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4FE484F4" w:rsidR="00135BB4" w:rsidRPr="00135BB4" w:rsidRDefault="00D309CC" w:rsidP="00A94380">
      <w:pPr>
        <w:pStyle w:val="CH"/>
        <w:tabs>
          <w:tab w:val="clear" w:pos="2268"/>
        </w:tabs>
        <w:rPr>
          <w:lang w:val="en-US"/>
        </w:rPr>
      </w:pPr>
      <w:bookmarkStart w:id="0" w:name="historyclause"/>
      <w:r w:rsidRPr="004266F6">
        <w:t xml:space="preserve">3GPP </w:t>
      </w:r>
      <w:r w:rsidR="00DB2F35">
        <w:t>TSG RAN</w:t>
      </w:r>
      <w:r w:rsidR="00C30005">
        <w:t xml:space="preserve"> WG</w:t>
      </w:r>
      <w:r w:rsidR="005B718E">
        <w:t>5</w:t>
      </w:r>
      <w:r w:rsidRPr="004266F6">
        <w:t xml:space="preserve"> Meeting #</w:t>
      </w:r>
      <w:r w:rsidR="005B718E">
        <w:t>9</w:t>
      </w:r>
      <w:r w:rsidR="00A94380">
        <w:t>9</w:t>
      </w:r>
      <w:r w:rsidR="00A94380">
        <w:tab/>
      </w:r>
      <w:r w:rsidR="00A94380">
        <w:tab/>
      </w:r>
      <w:r w:rsidR="00794ED6" w:rsidRPr="00794ED6">
        <w:t>R5-</w:t>
      </w:r>
      <w:r w:rsidR="002630E9" w:rsidRPr="002630E9">
        <w:rPr>
          <w:bCs/>
          <w:color w:val="808080"/>
          <w:sz w:val="26"/>
          <w:szCs w:val="26"/>
          <w:lang w:val="en-US"/>
        </w:rPr>
        <w:t xml:space="preserve"> </w:t>
      </w:r>
      <w:r w:rsidR="002630E9" w:rsidRPr="002630E9">
        <w:rPr>
          <w:bCs/>
          <w:lang w:val="en-US"/>
        </w:rPr>
        <w:t>232513</w:t>
      </w:r>
      <w:r w:rsidR="00794ED6">
        <w:t xml:space="preserve"> </w:t>
      </w:r>
    </w:p>
    <w:p w14:paraId="1C54FDC5" w14:textId="28FA3E10" w:rsidR="00D309CC" w:rsidRPr="00FD166F" w:rsidRDefault="00A94380" w:rsidP="00D46431">
      <w:pPr>
        <w:pStyle w:val="CH"/>
        <w:tabs>
          <w:tab w:val="clear" w:pos="7920"/>
        </w:tabs>
        <w:rPr>
          <w:b w:val="0"/>
        </w:rPr>
      </w:pPr>
      <w:r w:rsidRPr="00A94380">
        <w:t>Incheon, Korea, 22nd May – 26th May 2023</w:t>
      </w:r>
      <w:r w:rsidR="00D46431">
        <w:tab/>
      </w:r>
    </w:p>
    <w:p w14:paraId="03983AD9" w14:textId="77777777" w:rsidR="00D309CC" w:rsidRDefault="00D309CC" w:rsidP="00D309CC">
      <w:pPr>
        <w:tabs>
          <w:tab w:val="left" w:pos="2160"/>
        </w:tabs>
        <w:rPr>
          <w:rFonts w:ascii="Arial" w:hAnsi="Arial" w:cs="Arial"/>
          <w:b/>
        </w:rPr>
      </w:pPr>
    </w:p>
    <w:p w14:paraId="021646DD" w14:textId="2453792C" w:rsidR="00DB2F35" w:rsidRPr="00DB2F35" w:rsidRDefault="00D309CC" w:rsidP="00DB2F35">
      <w:pPr>
        <w:pStyle w:val="CH"/>
        <w:spacing w:after="180"/>
      </w:pPr>
      <w:r w:rsidRPr="004266F6">
        <w:t>Agenda item:</w:t>
      </w:r>
      <w:r w:rsidR="00A94380">
        <w:t xml:space="preserve"> </w:t>
      </w:r>
      <w:r w:rsidR="000637C0">
        <w:t>5.3.22.9</w:t>
      </w:r>
    </w:p>
    <w:p w14:paraId="2BA95052" w14:textId="41B1ED22" w:rsidR="00D309CC" w:rsidRPr="004266F6" w:rsidRDefault="007B5C8F" w:rsidP="00DB2F35">
      <w:pPr>
        <w:pStyle w:val="CH"/>
        <w:spacing w:after="180"/>
        <w:rPr>
          <w:b w:val="0"/>
        </w:rPr>
      </w:pPr>
      <w:r w:rsidRPr="004266F6">
        <w:t>S</w:t>
      </w:r>
      <w:r w:rsidR="0028318B">
        <w:t>ource</w:t>
      </w:r>
      <w:r w:rsidRPr="004266F6">
        <w:t>:</w:t>
      </w:r>
      <w:r w:rsidR="00A94380">
        <w:t xml:space="preserve"> Google</w:t>
      </w:r>
    </w:p>
    <w:p w14:paraId="00D11FF7" w14:textId="06B6EB63" w:rsidR="0081080F" w:rsidRDefault="00D309CC" w:rsidP="00DB2F35">
      <w:pPr>
        <w:pStyle w:val="CH"/>
        <w:spacing w:after="180"/>
        <w:rPr>
          <w:lang w:val="en-US"/>
        </w:rPr>
      </w:pPr>
      <w:r w:rsidRPr="004266F6">
        <w:t>Title:</w:t>
      </w:r>
      <w:r w:rsidR="00A94380">
        <w:t xml:space="preserve"> </w:t>
      </w:r>
      <w:r w:rsidR="00375CC2">
        <w:t>Considerations</w:t>
      </w:r>
      <w:r w:rsidR="00A94380">
        <w:t xml:space="preserve"> of NTN UE frequency pre-compensation</w:t>
      </w:r>
      <w:r w:rsidR="00375CC2">
        <w:t xml:space="preserve"> testing</w:t>
      </w:r>
    </w:p>
    <w:p w14:paraId="261114D2" w14:textId="5D3433DA" w:rsidR="00D309CC" w:rsidRDefault="00D309CC" w:rsidP="00DB2F35">
      <w:pPr>
        <w:pStyle w:val="CH"/>
        <w:spacing w:after="180"/>
      </w:pPr>
      <w:r w:rsidRPr="004266F6">
        <w:t>Document for:</w:t>
      </w:r>
      <w:r w:rsidR="00A94380">
        <w:t xml:space="preserve"> </w:t>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08903F87" w14:textId="69C7C81B" w:rsidR="00E509BF" w:rsidRDefault="00AB2383" w:rsidP="00661977">
      <w:r>
        <w:t>The service link between a LEO NTN cell and a connected UE can experience a significant Doppler shift, depending on the velocity LEO NTN cell relative to the U</w:t>
      </w:r>
      <w:r w:rsidR="00661977">
        <w:t>E location</w:t>
      </w:r>
      <w:r>
        <w:t>. It is essential to compensate the frequency offset</w:t>
      </w:r>
      <w:r w:rsidR="00661977">
        <w:t>s due to the Doppler shifts</w:t>
      </w:r>
      <w:r>
        <w:t xml:space="preserve"> for signals transmitted through the service link to be received successfully by the receiver. </w:t>
      </w:r>
      <w:r w:rsidR="00661977">
        <w:t>For UL transmission, the UE is required to estimate</w:t>
      </w:r>
      <w:r w:rsidR="00661977" w:rsidRPr="00661977">
        <w:t xml:space="preserve"> the frequency Doppler shift of the service link, and autonomously pre-compensate for it in the</w:t>
      </w:r>
      <w:r w:rsidR="00661977">
        <w:t xml:space="preserve"> </w:t>
      </w:r>
      <w:r w:rsidR="00661977" w:rsidRPr="00661977">
        <w:t>uplink transmissions</w:t>
      </w:r>
      <w:r w:rsidR="00661977">
        <w:t xml:space="preserve"> [1]. In this paper, we discuss how RAN5 should design test cases to verify the frequency pre-compensation capability of a </w:t>
      </w:r>
      <w:r w:rsidR="00523970">
        <w:t xml:space="preserve">NR </w:t>
      </w:r>
      <w:r w:rsidR="00661977">
        <w:t xml:space="preserve">UE </w:t>
      </w:r>
      <w:r w:rsidR="000F2BF9">
        <w:rPr>
          <w:lang w:val="en-GB"/>
        </w:rPr>
        <w:t>supporting satellite access operation</w:t>
      </w:r>
      <w:r w:rsidR="00661977">
        <w:t>.</w:t>
      </w:r>
    </w:p>
    <w:p w14:paraId="442F1BE1" w14:textId="17AF997B" w:rsidR="00AF4320" w:rsidRDefault="00AF4320" w:rsidP="009A4A3B"/>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1391B8CF" w14:textId="1F59CD1A" w:rsidR="0012250F" w:rsidRPr="0012250F" w:rsidRDefault="0012250F" w:rsidP="0012250F">
      <w:pPr>
        <w:pStyle w:val="Heading2"/>
        <w:rPr>
          <w:rFonts w:hint="eastAsia"/>
          <w:lang w:eastAsia="zh-TW"/>
        </w:rPr>
      </w:pPr>
      <w:r>
        <w:rPr>
          <w:rFonts w:eastAsiaTheme="minorEastAsia"/>
        </w:rPr>
        <w:t>2.1</w:t>
      </w:r>
      <w:r>
        <w:rPr>
          <w:rFonts w:eastAsiaTheme="minorEastAsia"/>
        </w:rPr>
        <w:tab/>
      </w:r>
      <w:r>
        <w:rPr>
          <w:rFonts w:eastAsiaTheme="minorEastAsia"/>
          <w:lang w:eastAsia="zh-TW"/>
        </w:rPr>
        <w:t>Requirements</w:t>
      </w:r>
    </w:p>
    <w:p w14:paraId="077BC1A8" w14:textId="77C346CB" w:rsidR="006C7CDF" w:rsidRDefault="00661977" w:rsidP="005B718E">
      <w:pPr>
        <w:tabs>
          <w:tab w:val="num" w:pos="720"/>
        </w:tabs>
        <w:jc w:val="both"/>
        <w:rPr>
          <w:lang w:eastAsia="ja-JP"/>
        </w:rPr>
      </w:pPr>
      <w:r>
        <w:rPr>
          <w:lang w:eastAsia="ja-JP"/>
        </w:rPr>
        <w:t>The core requirement of frequency pre-compensation of a</w:t>
      </w:r>
      <w:r w:rsidR="00523970">
        <w:rPr>
          <w:lang w:eastAsia="ja-JP"/>
        </w:rPr>
        <w:t xml:space="preserve"> NR</w:t>
      </w:r>
      <w:r>
        <w:rPr>
          <w:lang w:eastAsia="ja-JP"/>
        </w:rPr>
        <w:t xml:space="preserve"> UE </w:t>
      </w:r>
      <w:r w:rsidR="00523970">
        <w:rPr>
          <w:lang w:val="en-GB"/>
        </w:rPr>
        <w:t xml:space="preserve">supporting satellite access operation </w:t>
      </w:r>
      <w:r>
        <w:rPr>
          <w:lang w:eastAsia="ja-JP"/>
        </w:rPr>
        <w:t xml:space="preserve">is defined in </w:t>
      </w:r>
      <w:r w:rsidR="00A53D2F">
        <w:rPr>
          <w:lang w:eastAsia="ja-JP"/>
        </w:rPr>
        <w:t xml:space="preserve">[1] and </w:t>
      </w:r>
      <w:r>
        <w:rPr>
          <w:lang w:eastAsia="ja-JP"/>
        </w:rPr>
        <w:t>[2]</w:t>
      </w:r>
      <w:r w:rsidR="00A53D2F">
        <w:rPr>
          <w:lang w:eastAsia="ja-JP"/>
        </w:rPr>
        <w:t xml:space="preserve">. Clause </w:t>
      </w:r>
      <w:r w:rsidR="00A53D2F" w:rsidRPr="00A53D2F">
        <w:rPr>
          <w:lang w:eastAsia="ja-JP"/>
        </w:rPr>
        <w:t>16.14.2.2</w:t>
      </w:r>
      <w:r w:rsidR="00A53D2F">
        <w:rPr>
          <w:lang w:eastAsia="ja-JP"/>
        </w:rPr>
        <w:t xml:space="preserve"> in [1] says:</w:t>
      </w:r>
    </w:p>
    <w:p w14:paraId="77ECDA59" w14:textId="77777777" w:rsidR="00A53D2F" w:rsidRDefault="00A53D2F" w:rsidP="005B718E">
      <w:pPr>
        <w:tabs>
          <w:tab w:val="num" w:pos="720"/>
        </w:tabs>
        <w:jc w:val="both"/>
        <w:rPr>
          <w:lang w:eastAsia="ja-JP"/>
        </w:rPr>
      </w:pPr>
    </w:p>
    <w:p w14:paraId="17E6CE81" w14:textId="3DA5F654" w:rsidR="00A53D2F" w:rsidRPr="00AC122F" w:rsidRDefault="00A53D2F" w:rsidP="00A53D2F">
      <w:pPr>
        <w:tabs>
          <w:tab w:val="num" w:pos="720"/>
        </w:tabs>
        <w:jc w:val="both"/>
        <w:rPr>
          <w:i/>
          <w:iCs/>
          <w:lang w:eastAsia="ja-JP"/>
        </w:rPr>
      </w:pPr>
      <w:r w:rsidRPr="00A53D2F">
        <w:rPr>
          <w:i/>
          <w:iCs/>
          <w:lang w:eastAsia="ja-JP"/>
        </w:rPr>
        <w:t>“</w:t>
      </w:r>
      <w:r w:rsidRPr="00A53D2F">
        <w:rPr>
          <w:i/>
          <w:iCs/>
          <w:lang w:eastAsia="ja-JP"/>
        </w:rPr>
        <w:t>The UE shall compute the frequency Doppler shift of the service link, and autonomously pre-compensate for it in the</w:t>
      </w:r>
      <w:r w:rsidRPr="00AC122F">
        <w:rPr>
          <w:i/>
          <w:iCs/>
          <w:lang w:eastAsia="ja-JP"/>
        </w:rPr>
        <w:t xml:space="preserve"> </w:t>
      </w:r>
      <w:r w:rsidRPr="00A53D2F">
        <w:rPr>
          <w:i/>
          <w:iCs/>
          <w:lang w:eastAsia="ja-JP"/>
        </w:rPr>
        <w:t xml:space="preserve">uplink transmissions, by considering UE position and the ephemeris. </w:t>
      </w:r>
      <w:r w:rsidRPr="00A53D2F">
        <w:rPr>
          <w:i/>
          <w:iCs/>
          <w:u w:val="single"/>
          <w:lang w:eastAsia="ja-JP"/>
        </w:rPr>
        <w:t>If the UE does not have a valid GNSS position</w:t>
      </w:r>
      <w:r w:rsidRPr="007D4FC9">
        <w:rPr>
          <w:i/>
          <w:iCs/>
          <w:u w:val="single"/>
          <w:lang w:eastAsia="ja-JP"/>
        </w:rPr>
        <w:t xml:space="preserve"> </w:t>
      </w:r>
      <w:r w:rsidRPr="00A53D2F">
        <w:rPr>
          <w:i/>
          <w:iCs/>
          <w:u w:val="single"/>
          <w:lang w:eastAsia="ja-JP"/>
        </w:rPr>
        <w:t>and/or valid ephemeris and Common TA, it shall not transmit until both are regained.</w:t>
      </w:r>
    </w:p>
    <w:p w14:paraId="30157F8E" w14:textId="77777777" w:rsidR="00A53D2F" w:rsidRPr="00A53D2F" w:rsidRDefault="00A53D2F" w:rsidP="00A53D2F">
      <w:pPr>
        <w:tabs>
          <w:tab w:val="num" w:pos="720"/>
        </w:tabs>
        <w:jc w:val="both"/>
        <w:rPr>
          <w:i/>
          <w:iCs/>
          <w:lang w:eastAsia="ja-JP"/>
        </w:rPr>
      </w:pPr>
    </w:p>
    <w:p w14:paraId="062C5ADE" w14:textId="3952F195" w:rsidR="00A53D2F" w:rsidRPr="00AC122F" w:rsidRDefault="00A53D2F" w:rsidP="00A53D2F">
      <w:pPr>
        <w:tabs>
          <w:tab w:val="num" w:pos="720"/>
        </w:tabs>
        <w:jc w:val="both"/>
        <w:rPr>
          <w:i/>
          <w:iCs/>
          <w:lang w:eastAsia="ja-JP"/>
        </w:rPr>
      </w:pPr>
      <w:r w:rsidRPr="00AC122F">
        <w:rPr>
          <w:i/>
          <w:iCs/>
          <w:lang w:eastAsia="ja-JP"/>
        </w:rPr>
        <w:t>In connected mode, the UE shall be able to continuously update the Timing Advance and frequency pre-compensation.</w:t>
      </w:r>
      <w:r w:rsidRPr="00AC122F">
        <w:rPr>
          <w:i/>
          <w:iCs/>
          <w:lang w:eastAsia="ja-JP"/>
        </w:rPr>
        <w:t>”</w:t>
      </w:r>
    </w:p>
    <w:p w14:paraId="3D5A4644" w14:textId="77777777" w:rsidR="00A53D2F" w:rsidRDefault="00A53D2F" w:rsidP="00A53D2F">
      <w:pPr>
        <w:tabs>
          <w:tab w:val="num" w:pos="720"/>
        </w:tabs>
        <w:jc w:val="both"/>
        <w:rPr>
          <w:lang w:eastAsia="ja-JP"/>
        </w:rPr>
      </w:pPr>
    </w:p>
    <w:p w14:paraId="6826CE34" w14:textId="6DF44004" w:rsidR="00A53D2F" w:rsidRDefault="00A53D2F" w:rsidP="00A53D2F">
      <w:pPr>
        <w:tabs>
          <w:tab w:val="num" w:pos="720"/>
        </w:tabs>
        <w:jc w:val="both"/>
        <w:rPr>
          <w:lang w:eastAsia="ja-JP"/>
        </w:rPr>
      </w:pPr>
      <w:r>
        <w:rPr>
          <w:lang w:eastAsia="ja-JP"/>
        </w:rPr>
        <w:t>Clause 6.4.1 in [2]</w:t>
      </w:r>
      <w:r w:rsidR="00AC122F">
        <w:rPr>
          <w:lang w:eastAsia="ja-JP"/>
        </w:rPr>
        <w:t xml:space="preserve"> </w:t>
      </w:r>
      <w:r>
        <w:rPr>
          <w:lang w:eastAsia="ja-JP"/>
        </w:rPr>
        <w:t>says:</w:t>
      </w:r>
    </w:p>
    <w:p w14:paraId="59AD70F0" w14:textId="77777777" w:rsidR="00A53D2F" w:rsidRDefault="00A53D2F" w:rsidP="00A53D2F">
      <w:pPr>
        <w:tabs>
          <w:tab w:val="num" w:pos="720"/>
        </w:tabs>
        <w:jc w:val="both"/>
        <w:rPr>
          <w:lang w:eastAsia="ja-JP"/>
        </w:rPr>
      </w:pPr>
    </w:p>
    <w:p w14:paraId="78372235" w14:textId="5DFE67E9" w:rsidR="00A53D2F" w:rsidRPr="00A53D2F" w:rsidRDefault="00A53D2F" w:rsidP="00A53D2F">
      <w:pPr>
        <w:tabs>
          <w:tab w:val="num" w:pos="720"/>
        </w:tabs>
        <w:jc w:val="both"/>
        <w:rPr>
          <w:i/>
          <w:iCs/>
          <w:lang w:val="en-GB" w:eastAsia="ja-JP"/>
        </w:rPr>
      </w:pPr>
      <w:r w:rsidRPr="00A53D2F">
        <w:rPr>
          <w:i/>
          <w:iCs/>
          <w:lang w:val="en-GB" w:eastAsia="ja-JP"/>
        </w:rPr>
        <w:t>“</w:t>
      </w:r>
      <w:r w:rsidRPr="00A53D2F">
        <w:rPr>
          <w:i/>
          <w:iCs/>
          <w:lang w:val="en-GB" w:eastAsia="ja-JP"/>
        </w:rPr>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w:t>
      </w:r>
      <w:proofErr w:type="spellStart"/>
      <w:r w:rsidRPr="00A53D2F">
        <w:rPr>
          <w:i/>
          <w:iCs/>
          <w:lang w:val="en-GB" w:eastAsia="ja-JP"/>
        </w:rPr>
        <w:t>ms</w:t>
      </w:r>
      <w:proofErr w:type="spellEnd"/>
      <w:r w:rsidRPr="00A53D2F">
        <w:rPr>
          <w:i/>
          <w:iCs/>
          <w:lang w:val="en-GB" w:eastAsia="ja-JP"/>
        </w:rPr>
        <w:t xml:space="preserve"> of cumulated measurement intervals compared to ideally pre-compensated reference uplink carrier frequency. </w:t>
      </w:r>
    </w:p>
    <w:p w14:paraId="0C07C674" w14:textId="77777777" w:rsidR="00A53D2F" w:rsidRPr="00A53D2F" w:rsidRDefault="00A53D2F" w:rsidP="00A53D2F">
      <w:pPr>
        <w:tabs>
          <w:tab w:val="num" w:pos="720"/>
        </w:tabs>
        <w:jc w:val="both"/>
        <w:rPr>
          <w:i/>
          <w:iCs/>
          <w:lang w:val="en-GB" w:eastAsia="ja-JP"/>
        </w:rPr>
      </w:pPr>
    </w:p>
    <w:p w14:paraId="762840F7" w14:textId="03E53AA7" w:rsidR="00A53D2F" w:rsidRPr="00A53D2F" w:rsidRDefault="00A53D2F" w:rsidP="00A53D2F">
      <w:pPr>
        <w:tabs>
          <w:tab w:val="num" w:pos="720"/>
        </w:tabs>
        <w:jc w:val="both"/>
        <w:rPr>
          <w:i/>
          <w:iCs/>
          <w:lang w:val="en-GB" w:eastAsia="ja-JP"/>
        </w:rPr>
      </w:pPr>
      <w:r w:rsidRPr="00A53D2F">
        <w:rPr>
          <w:i/>
          <w:iCs/>
          <w:lang w:val="en-GB" w:eastAsia="ja-JP"/>
        </w:rPr>
        <w:t>[NOTE:</w:t>
      </w:r>
      <w:r w:rsidRPr="00A53D2F">
        <w:rPr>
          <w:i/>
          <w:iCs/>
          <w:lang w:val="en-GB" w:eastAsia="ja-JP"/>
        </w:rPr>
        <w:tab/>
        <w:t xml:space="preserve">The ideally pre-compensated reference uplink carrier frequency consists of the UL carrier frequency signalled to the UE by SAN and UL pre-compensated Doppler frequency shift. </w:t>
      </w:r>
      <w:r w:rsidRPr="00A53D2F">
        <w:rPr>
          <w:i/>
          <w:iCs/>
          <w:u w:val="single"/>
          <w:lang w:val="en-GB" w:eastAsia="ja-JP"/>
        </w:rPr>
        <w:t>For the test case, the location of the UE is explicitly provided to the UE from the test equipment</w:t>
      </w:r>
      <w:r w:rsidRPr="00A53D2F">
        <w:rPr>
          <w:i/>
          <w:iCs/>
          <w:lang w:val="en-GB" w:eastAsia="ja-JP"/>
        </w:rPr>
        <w:t>.]</w:t>
      </w:r>
    </w:p>
    <w:p w14:paraId="23B18CD6" w14:textId="77777777" w:rsidR="00A53D2F" w:rsidRDefault="00A53D2F" w:rsidP="00A53D2F">
      <w:pPr>
        <w:tabs>
          <w:tab w:val="num" w:pos="720"/>
        </w:tabs>
        <w:jc w:val="both"/>
        <w:rPr>
          <w:i/>
          <w:iCs/>
          <w:lang w:val="en-GB" w:eastAsia="ja-JP"/>
        </w:rPr>
      </w:pPr>
    </w:p>
    <w:p w14:paraId="41DA6220" w14:textId="3C65AD2E" w:rsidR="00A53D2F" w:rsidRPr="00A53D2F" w:rsidRDefault="00A53D2F" w:rsidP="00A53D2F">
      <w:pPr>
        <w:tabs>
          <w:tab w:val="num" w:pos="720"/>
        </w:tabs>
        <w:jc w:val="both"/>
        <w:rPr>
          <w:i/>
          <w:iCs/>
          <w:lang w:val="en-GB" w:eastAsia="ja-JP"/>
        </w:rPr>
      </w:pPr>
      <w:r w:rsidRPr="0084285D">
        <w:rPr>
          <w:i/>
          <w:iCs/>
          <w:u w:val="single"/>
          <w:lang w:val="en-GB" w:eastAsia="ja-JP"/>
        </w:rPr>
        <w:lastRenderedPageBreak/>
        <w:t>Requirement will be verified for at least two cases of which one has zero Doppler conditions</w:t>
      </w:r>
      <w:r w:rsidRPr="00A53D2F">
        <w:rPr>
          <w:i/>
          <w:iCs/>
          <w:lang w:val="en-GB" w:eastAsia="ja-JP"/>
        </w:rPr>
        <w:t>.</w:t>
      </w:r>
      <w:r w:rsidRPr="00A53D2F">
        <w:rPr>
          <w:i/>
          <w:iCs/>
          <w:lang w:val="en-GB" w:eastAsia="ja-JP"/>
        </w:rPr>
        <w:t>”</w:t>
      </w:r>
    </w:p>
    <w:p w14:paraId="6249425E" w14:textId="77777777" w:rsidR="00A53D2F" w:rsidRDefault="00A53D2F" w:rsidP="00A53D2F">
      <w:pPr>
        <w:tabs>
          <w:tab w:val="num" w:pos="720"/>
        </w:tabs>
        <w:jc w:val="both"/>
        <w:rPr>
          <w:lang w:val="en-GB" w:eastAsia="ja-JP"/>
        </w:rPr>
      </w:pPr>
    </w:p>
    <w:p w14:paraId="1165B100" w14:textId="6B6B4DF6" w:rsidR="003312C6" w:rsidRDefault="003312C6" w:rsidP="00A53D2F">
      <w:pPr>
        <w:tabs>
          <w:tab w:val="num" w:pos="720"/>
        </w:tabs>
        <w:jc w:val="both"/>
        <w:rPr>
          <w:rFonts w:eastAsia="MS Mincho"/>
          <w:b/>
          <w:bCs/>
          <w:i/>
          <w:iCs/>
          <w:lang w:val="en-GB"/>
        </w:rPr>
      </w:pPr>
      <w:r>
        <w:rPr>
          <w:rFonts w:eastAsia="MS Mincho"/>
          <w:b/>
          <w:bCs/>
          <w:i/>
          <w:iCs/>
          <w:lang w:val="en-GB"/>
        </w:rPr>
        <w:t xml:space="preserve">Observation 1: Unlike the </w:t>
      </w:r>
      <w:r w:rsidR="00EF3C8B">
        <w:rPr>
          <w:rFonts w:eastAsia="MS Mincho"/>
          <w:b/>
          <w:bCs/>
          <w:i/>
          <w:iCs/>
          <w:lang w:val="en-GB"/>
        </w:rPr>
        <w:t>f</w:t>
      </w:r>
      <w:r>
        <w:rPr>
          <w:rFonts w:eastAsia="MS Mincho"/>
          <w:b/>
          <w:bCs/>
          <w:i/>
          <w:iCs/>
          <w:lang w:val="en-GB"/>
        </w:rPr>
        <w:t xml:space="preserve">requency </w:t>
      </w:r>
      <w:r w:rsidR="00EF3C8B">
        <w:rPr>
          <w:rFonts w:eastAsia="MS Mincho"/>
          <w:b/>
          <w:bCs/>
          <w:i/>
          <w:iCs/>
          <w:lang w:val="en-GB"/>
        </w:rPr>
        <w:t>e</w:t>
      </w:r>
      <w:r>
        <w:rPr>
          <w:rFonts w:eastAsia="MS Mincho"/>
          <w:b/>
          <w:bCs/>
          <w:i/>
          <w:iCs/>
          <w:lang w:val="en-GB"/>
        </w:rPr>
        <w:t xml:space="preserve">rror </w:t>
      </w:r>
      <w:r w:rsidR="00EF3C8B">
        <w:rPr>
          <w:rFonts w:eastAsia="MS Mincho"/>
          <w:b/>
          <w:bCs/>
          <w:i/>
          <w:iCs/>
          <w:lang w:val="en-GB"/>
        </w:rPr>
        <w:t>t</w:t>
      </w:r>
      <w:r>
        <w:rPr>
          <w:rFonts w:eastAsia="MS Mincho"/>
          <w:b/>
          <w:bCs/>
          <w:i/>
          <w:iCs/>
          <w:lang w:val="en-GB"/>
        </w:rPr>
        <w:t>est in</w:t>
      </w:r>
      <w:r w:rsidR="00EF3C8B">
        <w:rPr>
          <w:rFonts w:eastAsia="MS Mincho"/>
          <w:b/>
          <w:bCs/>
          <w:i/>
          <w:iCs/>
          <w:lang w:val="en-GB"/>
        </w:rPr>
        <w:t xml:space="preserve"> 6.4.1 </w:t>
      </w:r>
      <w:r w:rsidR="00EF3C8B">
        <w:rPr>
          <w:rFonts w:eastAsia="MS Mincho"/>
          <w:b/>
          <w:bCs/>
          <w:i/>
          <w:iCs/>
          <w:lang w:val="en-GB" w:eastAsia="zh-TW"/>
        </w:rPr>
        <w:t>of</w:t>
      </w:r>
      <w:r>
        <w:rPr>
          <w:rFonts w:eastAsia="MS Mincho" w:hint="eastAsia"/>
          <w:b/>
          <w:bCs/>
          <w:i/>
          <w:iCs/>
          <w:lang w:val="en-GB" w:eastAsia="zh-TW"/>
        </w:rPr>
        <w:t xml:space="preserve"> </w:t>
      </w:r>
      <w:r>
        <w:rPr>
          <w:rFonts w:eastAsia="MS Mincho"/>
          <w:b/>
          <w:bCs/>
          <w:i/>
          <w:iCs/>
          <w:lang w:val="en-GB"/>
        </w:rPr>
        <w:t>38.</w:t>
      </w:r>
      <w:r w:rsidR="00EF3C8B">
        <w:rPr>
          <w:rFonts w:eastAsia="MS Mincho"/>
          <w:b/>
          <w:bCs/>
          <w:i/>
          <w:iCs/>
          <w:lang w:val="en-GB"/>
        </w:rPr>
        <w:t>521</w:t>
      </w:r>
      <w:r>
        <w:rPr>
          <w:rFonts w:eastAsia="MS Mincho"/>
          <w:b/>
          <w:bCs/>
          <w:i/>
          <w:iCs/>
          <w:lang w:val="en-GB"/>
        </w:rPr>
        <w:t>-1 for t</w:t>
      </w:r>
      <w:r w:rsidR="00EF3C8B">
        <w:rPr>
          <w:rFonts w:eastAsia="MS Mincho"/>
          <w:b/>
          <w:bCs/>
          <w:i/>
          <w:iCs/>
          <w:lang w:val="en-GB"/>
        </w:rPr>
        <w:t xml:space="preserve">errestrial networks, frequency error tests in 6.4.1 of 38.521-5 needs to verify the </w:t>
      </w:r>
      <w:r w:rsidR="00EA2609">
        <w:rPr>
          <w:rFonts w:eastAsia="MS Mincho"/>
          <w:b/>
          <w:bCs/>
          <w:i/>
          <w:iCs/>
          <w:lang w:val="en-GB"/>
        </w:rPr>
        <w:t xml:space="preserve">UE </w:t>
      </w:r>
      <w:r w:rsidR="00EF3C8B">
        <w:rPr>
          <w:rFonts w:eastAsia="MS Mincho"/>
          <w:b/>
          <w:bCs/>
          <w:i/>
          <w:iCs/>
          <w:lang w:val="en-GB"/>
        </w:rPr>
        <w:t xml:space="preserve">capabilities to estimate the potentially large frequency offsets </w:t>
      </w:r>
      <w:r w:rsidR="00EA2609">
        <w:rPr>
          <w:rFonts w:eastAsia="MS Mincho"/>
          <w:b/>
          <w:bCs/>
          <w:i/>
          <w:iCs/>
          <w:lang w:val="en-GB"/>
        </w:rPr>
        <w:t>and pre-compensate the UL transmission with the estimated frequency offsets.</w:t>
      </w:r>
    </w:p>
    <w:p w14:paraId="69A91B2C" w14:textId="77777777" w:rsidR="003312C6" w:rsidRDefault="003312C6" w:rsidP="00A53D2F">
      <w:pPr>
        <w:tabs>
          <w:tab w:val="num" w:pos="720"/>
        </w:tabs>
        <w:jc w:val="both"/>
        <w:rPr>
          <w:rFonts w:eastAsia="MS Mincho"/>
          <w:b/>
          <w:bCs/>
          <w:i/>
          <w:iCs/>
          <w:lang w:val="en-GB"/>
        </w:rPr>
      </w:pPr>
    </w:p>
    <w:p w14:paraId="756C0148" w14:textId="703FBF33" w:rsidR="00A53D2F" w:rsidRDefault="00095D5A" w:rsidP="00A53D2F">
      <w:pPr>
        <w:tabs>
          <w:tab w:val="num" w:pos="720"/>
        </w:tabs>
        <w:jc w:val="both"/>
        <w:rPr>
          <w:lang w:eastAsia="ja-JP"/>
        </w:rPr>
      </w:pPr>
      <w:r w:rsidRPr="006C7CDF">
        <w:rPr>
          <w:rFonts w:eastAsia="MS Mincho"/>
          <w:b/>
          <w:bCs/>
          <w:i/>
          <w:iCs/>
          <w:lang w:val="en-GB"/>
        </w:rPr>
        <w:t>Observation</w:t>
      </w:r>
      <w:r>
        <w:rPr>
          <w:rFonts w:eastAsia="MS Mincho"/>
          <w:b/>
          <w:bCs/>
          <w:i/>
          <w:iCs/>
          <w:lang w:val="en-GB"/>
        </w:rPr>
        <w:t xml:space="preserve"> </w:t>
      </w:r>
      <w:r w:rsidR="003312C6">
        <w:rPr>
          <w:rFonts w:eastAsia="MS Mincho"/>
          <w:b/>
          <w:bCs/>
          <w:i/>
          <w:iCs/>
          <w:lang w:val="en-GB"/>
        </w:rPr>
        <w:t>2</w:t>
      </w:r>
      <w:r w:rsidRPr="006C7CDF">
        <w:rPr>
          <w:rFonts w:eastAsia="MS Mincho"/>
          <w:b/>
          <w:bCs/>
          <w:i/>
          <w:iCs/>
          <w:lang w:val="en-GB"/>
        </w:rPr>
        <w:t xml:space="preserve">: </w:t>
      </w:r>
      <w:r w:rsidR="00AC122F">
        <w:rPr>
          <w:rFonts w:eastAsia="MS Mincho"/>
          <w:b/>
          <w:bCs/>
          <w:i/>
          <w:iCs/>
          <w:lang w:val="en-GB"/>
        </w:rPr>
        <w:t xml:space="preserve">UE performing frequency pre-compensation </w:t>
      </w:r>
      <w:r w:rsidR="00310EED">
        <w:rPr>
          <w:rFonts w:eastAsia="MS Mincho"/>
          <w:b/>
          <w:bCs/>
          <w:i/>
          <w:iCs/>
          <w:lang w:val="en-GB"/>
        </w:rPr>
        <w:t xml:space="preserve">in </w:t>
      </w:r>
      <w:r w:rsidR="00AC122F">
        <w:rPr>
          <w:rFonts w:eastAsia="MS Mincho"/>
          <w:b/>
          <w:bCs/>
          <w:i/>
          <w:iCs/>
          <w:lang w:val="en-GB"/>
        </w:rPr>
        <w:t>a NR NTN network requires GNSS position and ephemeris in order to estimate the frequency offset.</w:t>
      </w:r>
    </w:p>
    <w:p w14:paraId="532C1D03" w14:textId="362DF9B7" w:rsidR="006C7CDF" w:rsidRDefault="006C7CDF" w:rsidP="005B718E">
      <w:pPr>
        <w:tabs>
          <w:tab w:val="num" w:pos="720"/>
        </w:tabs>
        <w:jc w:val="both"/>
        <w:rPr>
          <w:lang w:eastAsia="ja-JP"/>
        </w:rPr>
      </w:pPr>
    </w:p>
    <w:p w14:paraId="6DA95341" w14:textId="144C187A" w:rsidR="00E04E4B" w:rsidRDefault="00AC122F" w:rsidP="005B718E">
      <w:pPr>
        <w:tabs>
          <w:tab w:val="num" w:pos="720"/>
        </w:tabs>
        <w:jc w:val="both"/>
        <w:rPr>
          <w:lang w:eastAsia="ja-JP"/>
        </w:rPr>
      </w:pPr>
      <w:r w:rsidRPr="006C7CDF">
        <w:rPr>
          <w:rFonts w:eastAsia="MS Mincho"/>
          <w:b/>
          <w:bCs/>
          <w:i/>
          <w:iCs/>
          <w:lang w:val="en-GB"/>
        </w:rPr>
        <w:t>Observation</w:t>
      </w:r>
      <w:r>
        <w:rPr>
          <w:rFonts w:eastAsia="MS Mincho"/>
          <w:b/>
          <w:bCs/>
          <w:i/>
          <w:iCs/>
          <w:lang w:val="en-GB"/>
        </w:rPr>
        <w:t xml:space="preserve"> </w:t>
      </w:r>
      <w:r w:rsidR="003312C6">
        <w:rPr>
          <w:rFonts w:eastAsia="MS Mincho"/>
          <w:b/>
          <w:bCs/>
          <w:i/>
          <w:iCs/>
          <w:lang w:val="en-GB"/>
        </w:rPr>
        <w:t>3</w:t>
      </w:r>
      <w:r w:rsidRPr="006C7CDF">
        <w:rPr>
          <w:rFonts w:eastAsia="MS Mincho"/>
          <w:b/>
          <w:bCs/>
          <w:i/>
          <w:iCs/>
          <w:lang w:val="en-GB"/>
        </w:rPr>
        <w:t xml:space="preserve">: </w:t>
      </w:r>
      <w:r>
        <w:rPr>
          <w:rFonts w:eastAsia="MS Mincho"/>
          <w:b/>
          <w:bCs/>
          <w:i/>
          <w:iCs/>
          <w:lang w:val="en-GB"/>
        </w:rPr>
        <w:t xml:space="preserve">To test the UE frequency pre-compensation function, the location of the UE can be explicitly provided to the UE from the test equipment. </w:t>
      </w:r>
      <w:proofErr w:type="gramStart"/>
      <w:r w:rsidR="0012250F">
        <w:rPr>
          <w:rFonts w:eastAsia="MS Mincho"/>
          <w:b/>
          <w:bCs/>
          <w:i/>
          <w:iCs/>
          <w:lang w:val="en-GB"/>
        </w:rPr>
        <w:t>Therefore</w:t>
      </w:r>
      <w:proofErr w:type="gramEnd"/>
      <w:r>
        <w:rPr>
          <w:rFonts w:eastAsia="MS Mincho"/>
          <w:b/>
          <w:bCs/>
          <w:i/>
          <w:iCs/>
          <w:lang w:val="en-GB"/>
        </w:rPr>
        <w:t xml:space="preserve"> it is not necessary to incorporate GNSS setup in the test environment.</w:t>
      </w:r>
    </w:p>
    <w:p w14:paraId="4935B3BB" w14:textId="77777777" w:rsidR="00CC0264" w:rsidRDefault="00CC0264" w:rsidP="005B718E">
      <w:pPr>
        <w:tabs>
          <w:tab w:val="num" w:pos="720"/>
        </w:tabs>
        <w:jc w:val="both"/>
        <w:rPr>
          <w:rFonts w:eastAsia="MS Mincho"/>
          <w:b/>
          <w:bCs/>
          <w:i/>
          <w:iCs/>
        </w:rPr>
      </w:pPr>
    </w:p>
    <w:p w14:paraId="35AABFE8" w14:textId="2543F80F" w:rsidR="00CC0264" w:rsidRDefault="00CC0264" w:rsidP="005B718E">
      <w:pPr>
        <w:tabs>
          <w:tab w:val="num" w:pos="720"/>
        </w:tabs>
        <w:jc w:val="both"/>
        <w:rPr>
          <w:rFonts w:eastAsia="MS Mincho"/>
          <w:b/>
          <w:bCs/>
          <w:i/>
          <w:iCs/>
        </w:rPr>
      </w:pPr>
      <w:r>
        <w:rPr>
          <w:rFonts w:eastAsia="MS Mincho"/>
          <w:b/>
          <w:bCs/>
          <w:i/>
          <w:iCs/>
        </w:rPr>
        <w:t xml:space="preserve">Proposal </w:t>
      </w:r>
      <w:r w:rsidR="007D4FC9">
        <w:rPr>
          <w:rFonts w:eastAsia="MS Mincho"/>
          <w:b/>
          <w:bCs/>
          <w:i/>
          <w:iCs/>
        </w:rPr>
        <w:t>1</w:t>
      </w:r>
      <w:r>
        <w:rPr>
          <w:rFonts w:eastAsia="MS Mincho"/>
          <w:b/>
          <w:bCs/>
          <w:i/>
          <w:iCs/>
        </w:rPr>
        <w:t xml:space="preserve">: </w:t>
      </w:r>
      <w:r w:rsidR="007D4FC9">
        <w:rPr>
          <w:rFonts w:eastAsia="MS Mincho"/>
          <w:b/>
          <w:bCs/>
          <w:i/>
          <w:iCs/>
        </w:rPr>
        <w:t xml:space="preserve">For all NTN tests, ephemeris information and common TA shall be specified and transmitted by the test equipment. </w:t>
      </w:r>
      <w:r>
        <w:rPr>
          <w:rFonts w:eastAsia="MS Mincho"/>
          <w:b/>
          <w:bCs/>
          <w:i/>
          <w:iCs/>
        </w:rPr>
        <w:t xml:space="preserve">The UE </w:t>
      </w:r>
      <w:r w:rsidR="0040079B">
        <w:rPr>
          <w:rFonts w:eastAsia="MS Mincho"/>
          <w:b/>
          <w:bCs/>
          <w:i/>
          <w:iCs/>
        </w:rPr>
        <w:t>location</w:t>
      </w:r>
      <w:r>
        <w:rPr>
          <w:rFonts w:eastAsia="MS Mincho"/>
          <w:b/>
          <w:bCs/>
          <w:i/>
          <w:iCs/>
        </w:rPr>
        <w:t xml:space="preserve"> </w:t>
      </w:r>
      <w:r w:rsidR="007D4FC9">
        <w:rPr>
          <w:rFonts w:eastAsia="MS Mincho"/>
          <w:b/>
          <w:bCs/>
          <w:i/>
          <w:iCs/>
        </w:rPr>
        <w:t>shall</w:t>
      </w:r>
      <w:r>
        <w:rPr>
          <w:rFonts w:eastAsia="MS Mincho"/>
          <w:b/>
          <w:bCs/>
          <w:i/>
          <w:iCs/>
        </w:rPr>
        <w:t xml:space="preserve"> be explicitly provided to the UE from the test equipment</w:t>
      </w:r>
      <w:r w:rsidR="007D4FC9">
        <w:rPr>
          <w:rFonts w:eastAsia="MS Mincho"/>
          <w:b/>
          <w:bCs/>
          <w:i/>
          <w:iCs/>
        </w:rPr>
        <w:t>, thus</w:t>
      </w:r>
      <w:r>
        <w:rPr>
          <w:rFonts w:eastAsia="MS Mincho"/>
          <w:b/>
          <w:bCs/>
          <w:i/>
          <w:iCs/>
        </w:rPr>
        <w:t xml:space="preserve"> no need to include GNSS setup in the test</w:t>
      </w:r>
      <w:r w:rsidR="007D4FC9">
        <w:rPr>
          <w:rFonts w:eastAsia="MS Mincho"/>
          <w:b/>
          <w:bCs/>
          <w:i/>
          <w:iCs/>
        </w:rPr>
        <w:t>s</w:t>
      </w:r>
      <w:r>
        <w:rPr>
          <w:rFonts w:eastAsia="MS Mincho"/>
          <w:b/>
          <w:bCs/>
          <w:i/>
          <w:iCs/>
        </w:rPr>
        <w:t>.</w:t>
      </w:r>
    </w:p>
    <w:p w14:paraId="18FED333" w14:textId="77777777" w:rsidR="007D4FC9" w:rsidRDefault="007D4FC9" w:rsidP="005B718E">
      <w:pPr>
        <w:tabs>
          <w:tab w:val="num" w:pos="720"/>
        </w:tabs>
        <w:jc w:val="both"/>
        <w:rPr>
          <w:rFonts w:eastAsia="MS Mincho"/>
          <w:b/>
          <w:bCs/>
          <w:i/>
          <w:iCs/>
        </w:rPr>
      </w:pPr>
    </w:p>
    <w:p w14:paraId="255B9B09" w14:textId="2E637D5E" w:rsidR="007D4FC9" w:rsidRPr="00C7759A" w:rsidRDefault="007D4FC9" w:rsidP="005B718E">
      <w:pPr>
        <w:tabs>
          <w:tab w:val="num" w:pos="720"/>
        </w:tabs>
        <w:jc w:val="both"/>
        <w:rPr>
          <w:rFonts w:eastAsia="MS Mincho"/>
          <w:b/>
          <w:bCs/>
          <w:i/>
          <w:iCs/>
        </w:rPr>
      </w:pPr>
      <w:r>
        <w:rPr>
          <w:rFonts w:eastAsia="MS Mincho"/>
          <w:b/>
          <w:bCs/>
          <w:i/>
          <w:iCs/>
          <w:lang w:val="en-GB"/>
        </w:rPr>
        <w:t xml:space="preserve">Proposal </w:t>
      </w:r>
      <w:r>
        <w:rPr>
          <w:rFonts w:eastAsia="MS Mincho"/>
          <w:b/>
          <w:bCs/>
          <w:i/>
          <w:iCs/>
          <w:lang w:val="en-GB"/>
        </w:rPr>
        <w:t>2</w:t>
      </w:r>
      <w:r>
        <w:rPr>
          <w:rFonts w:eastAsia="MS Mincho"/>
          <w:b/>
          <w:bCs/>
          <w:i/>
          <w:iCs/>
          <w:lang w:val="en-GB"/>
        </w:rPr>
        <w:t xml:space="preserve">: </w:t>
      </w:r>
      <w:r>
        <w:rPr>
          <w:rFonts w:eastAsia="MS Mincho"/>
          <w:b/>
          <w:bCs/>
          <w:i/>
          <w:iCs/>
          <w:lang w:val="en-GB"/>
        </w:rPr>
        <w:t>For the</w:t>
      </w:r>
      <w:r>
        <w:rPr>
          <w:rFonts w:eastAsia="MS Mincho"/>
          <w:b/>
          <w:bCs/>
          <w:i/>
          <w:iCs/>
          <w:lang w:val="en-GB"/>
        </w:rPr>
        <w:t xml:space="preserve"> frequency error test in 6.4.1 of 38.521-5</w:t>
      </w:r>
      <w:r>
        <w:rPr>
          <w:rFonts w:eastAsia="MS Mincho"/>
          <w:b/>
          <w:bCs/>
          <w:i/>
          <w:iCs/>
          <w:lang w:val="en-GB"/>
        </w:rPr>
        <w:t>,</w:t>
      </w:r>
      <w:r>
        <w:rPr>
          <w:rFonts w:eastAsia="MS Mincho"/>
          <w:b/>
          <w:bCs/>
          <w:i/>
          <w:iCs/>
          <w:lang w:val="en-GB"/>
        </w:rPr>
        <w:t xml:space="preserve"> the </w:t>
      </w:r>
      <w:r w:rsidRPr="00A53D2F">
        <w:rPr>
          <w:rFonts w:eastAsia="MS Mincho"/>
          <w:b/>
          <w:bCs/>
          <w:i/>
          <w:iCs/>
        </w:rPr>
        <w:t xml:space="preserve">UE </w:t>
      </w:r>
      <w:r w:rsidR="0040079B">
        <w:rPr>
          <w:rFonts w:eastAsia="MS Mincho"/>
          <w:b/>
          <w:bCs/>
          <w:i/>
          <w:iCs/>
        </w:rPr>
        <w:t>location</w:t>
      </w:r>
      <w:r w:rsidRPr="00A53D2F">
        <w:rPr>
          <w:rFonts w:eastAsia="MS Mincho"/>
          <w:b/>
          <w:bCs/>
          <w:i/>
          <w:iCs/>
        </w:rPr>
        <w:t xml:space="preserve"> and the ephemeris</w:t>
      </w:r>
      <w:r>
        <w:rPr>
          <w:rFonts w:eastAsia="MS Mincho"/>
          <w:b/>
          <w:bCs/>
          <w:i/>
          <w:iCs/>
        </w:rPr>
        <w:t xml:space="preserve"> information</w:t>
      </w:r>
      <w:r>
        <w:rPr>
          <w:rFonts w:eastAsia="MS Mincho"/>
          <w:b/>
          <w:bCs/>
          <w:i/>
          <w:iCs/>
          <w:lang w:val="en-GB"/>
        </w:rPr>
        <w:t xml:space="preserve"> </w:t>
      </w:r>
      <w:r>
        <w:rPr>
          <w:rFonts w:eastAsia="MS Mincho"/>
          <w:b/>
          <w:bCs/>
          <w:i/>
          <w:iCs/>
          <w:lang w:val="en-GB"/>
        </w:rPr>
        <w:t>should</w:t>
      </w:r>
      <w:r>
        <w:rPr>
          <w:rFonts w:eastAsia="MS Mincho"/>
          <w:b/>
          <w:bCs/>
          <w:i/>
          <w:iCs/>
          <w:lang w:val="en-GB"/>
        </w:rPr>
        <w:t xml:space="preserve"> be carefully</w:t>
      </w:r>
      <w:r>
        <w:rPr>
          <w:rFonts w:eastAsia="MS Mincho"/>
          <w:b/>
          <w:bCs/>
          <w:i/>
          <w:iCs/>
          <w:lang w:val="en-GB"/>
        </w:rPr>
        <w:t xml:space="preserve"> </w:t>
      </w:r>
      <w:r w:rsidR="00C7759A">
        <w:rPr>
          <w:rFonts w:eastAsia="MS Mincho"/>
          <w:b/>
          <w:bCs/>
          <w:i/>
          <w:iCs/>
          <w:lang w:val="en-GB"/>
        </w:rPr>
        <w:t>selected</w:t>
      </w:r>
      <w:r>
        <w:rPr>
          <w:rFonts w:eastAsia="MS Mincho"/>
          <w:b/>
          <w:bCs/>
          <w:i/>
          <w:iCs/>
        </w:rPr>
        <w:t>,</w:t>
      </w:r>
      <w:r>
        <w:rPr>
          <w:rFonts w:eastAsia="MS Mincho"/>
          <w:b/>
          <w:bCs/>
          <w:i/>
          <w:iCs/>
        </w:rPr>
        <w:t xml:space="preserve"> so that</w:t>
      </w:r>
      <w:r>
        <w:rPr>
          <w:rFonts w:eastAsia="MS Mincho"/>
          <w:b/>
          <w:bCs/>
          <w:i/>
          <w:iCs/>
        </w:rPr>
        <w:t xml:space="preserve"> the</w:t>
      </w:r>
      <w:r>
        <w:rPr>
          <w:rFonts w:eastAsia="MS Mincho"/>
          <w:b/>
          <w:bCs/>
          <w:i/>
          <w:iCs/>
        </w:rPr>
        <w:t xml:space="preserve"> resulting Doppler frequency is </w:t>
      </w:r>
      <w:r w:rsidR="00C7759A">
        <w:rPr>
          <w:rFonts w:eastAsia="MS Mincho"/>
          <w:b/>
          <w:bCs/>
          <w:i/>
          <w:iCs/>
        </w:rPr>
        <w:t>intended for the frequency error tests.</w:t>
      </w:r>
    </w:p>
    <w:p w14:paraId="7238604B" w14:textId="77777777" w:rsidR="00CC0264" w:rsidRDefault="00CC0264" w:rsidP="005B718E">
      <w:pPr>
        <w:tabs>
          <w:tab w:val="num" w:pos="720"/>
        </w:tabs>
        <w:jc w:val="both"/>
        <w:rPr>
          <w:lang w:eastAsia="ja-JP"/>
        </w:rPr>
      </w:pPr>
    </w:p>
    <w:p w14:paraId="06C54A4E" w14:textId="2FEE1ED0" w:rsidR="00CC0264" w:rsidRDefault="00643616" w:rsidP="005B718E">
      <w:pPr>
        <w:tabs>
          <w:tab w:val="num" w:pos="720"/>
        </w:tabs>
        <w:jc w:val="both"/>
        <w:rPr>
          <w:lang w:eastAsia="ja-JP"/>
        </w:rPr>
      </w:pPr>
      <w:r>
        <w:rPr>
          <w:lang w:eastAsia="ja-JP"/>
        </w:rPr>
        <w:t xml:space="preserve">In addition to the frequency error test in 6.4.1, other Tx tests in section 6 include Tx power tests (6.2), output power dynamics tests (6.3), and output RF spectrum emission tests (6.5). </w:t>
      </w:r>
      <w:r w:rsidR="00C7759A">
        <w:rPr>
          <w:lang w:eastAsia="ja-JP"/>
        </w:rPr>
        <w:t>Tx power and output power dynamics</w:t>
      </w:r>
      <w:r>
        <w:rPr>
          <w:lang w:eastAsia="ja-JP"/>
        </w:rPr>
        <w:t xml:space="preserve"> </w:t>
      </w:r>
      <w:r w:rsidR="00C7759A">
        <w:rPr>
          <w:lang w:eastAsia="ja-JP"/>
        </w:rPr>
        <w:t xml:space="preserve">should not be impacted by frequency pre-compensation. </w:t>
      </w:r>
      <w:r w:rsidR="0040079B">
        <w:rPr>
          <w:lang w:eastAsia="ja-JP"/>
        </w:rPr>
        <w:t>Frequency pre-compensation of large Doppler shift may shift the emissions mask, impacting the test procedure of some spectrum emission tests. To keep the spectrum emission tests simple, the tests can be configured with zero Doppler shift as non-zero Doppler shift only shifts the emission mask and should not change the shape of the emission mask.</w:t>
      </w:r>
    </w:p>
    <w:p w14:paraId="6EC2F737" w14:textId="77777777" w:rsidR="0040079B" w:rsidRDefault="0040079B" w:rsidP="005B718E">
      <w:pPr>
        <w:tabs>
          <w:tab w:val="num" w:pos="720"/>
        </w:tabs>
        <w:jc w:val="both"/>
        <w:rPr>
          <w:lang w:eastAsia="ja-JP"/>
        </w:rPr>
      </w:pPr>
    </w:p>
    <w:p w14:paraId="4826A090" w14:textId="495BA26D" w:rsidR="0040079B" w:rsidRDefault="0040079B" w:rsidP="005B718E">
      <w:pPr>
        <w:tabs>
          <w:tab w:val="num" w:pos="720"/>
        </w:tabs>
        <w:jc w:val="both"/>
        <w:rPr>
          <w:lang w:eastAsia="ja-JP"/>
        </w:rPr>
      </w:pPr>
      <w:r>
        <w:rPr>
          <w:rFonts w:eastAsia="MS Mincho"/>
          <w:b/>
          <w:bCs/>
          <w:i/>
          <w:iCs/>
          <w:lang w:val="en-GB"/>
        </w:rPr>
        <w:t xml:space="preserve">Proposal </w:t>
      </w:r>
      <w:r>
        <w:rPr>
          <w:rFonts w:eastAsia="MS Mincho"/>
          <w:b/>
          <w:bCs/>
          <w:i/>
          <w:iCs/>
          <w:lang w:val="en-GB"/>
        </w:rPr>
        <w:t>3: Only the frequency error test in</w:t>
      </w:r>
      <w:r>
        <w:rPr>
          <w:rFonts w:eastAsia="MS Mincho"/>
          <w:b/>
          <w:bCs/>
          <w:i/>
          <w:iCs/>
          <w:lang w:val="en-GB"/>
        </w:rPr>
        <w:t xml:space="preserve"> 6.4.1 of 38.521-5</w:t>
      </w:r>
      <w:r>
        <w:rPr>
          <w:rFonts w:eastAsia="MS Mincho"/>
          <w:b/>
          <w:bCs/>
          <w:i/>
          <w:iCs/>
          <w:lang w:val="en-GB"/>
        </w:rPr>
        <w:t xml:space="preserve"> needs to be designed with non-zero Doppler shift. Other Tx tests in 38.521-5 can be specified with zero Doppler shift for simplicity.</w:t>
      </w:r>
    </w:p>
    <w:p w14:paraId="7912170A" w14:textId="77777777" w:rsidR="00CC0264" w:rsidRDefault="00CC0264" w:rsidP="005B718E">
      <w:pPr>
        <w:tabs>
          <w:tab w:val="num" w:pos="720"/>
        </w:tabs>
        <w:jc w:val="both"/>
        <w:rPr>
          <w:lang w:eastAsia="ja-JP"/>
        </w:rPr>
      </w:pPr>
    </w:p>
    <w:p w14:paraId="37FC4D22" w14:textId="6CBA8EE9" w:rsidR="0012250F" w:rsidRDefault="0012250F" w:rsidP="0012250F">
      <w:pPr>
        <w:pStyle w:val="Heading2"/>
        <w:rPr>
          <w:lang w:eastAsia="ja-JP"/>
        </w:rPr>
      </w:pPr>
      <w:r>
        <w:rPr>
          <w:lang w:eastAsia="ja-JP"/>
        </w:rPr>
        <w:t>2.2</w:t>
      </w:r>
      <w:r>
        <w:rPr>
          <w:lang w:eastAsia="ja-JP"/>
        </w:rPr>
        <w:tab/>
      </w:r>
      <w:r w:rsidR="0040079B">
        <w:rPr>
          <w:lang w:eastAsia="ja-JP"/>
        </w:rPr>
        <w:t>Selection</w:t>
      </w:r>
      <w:r>
        <w:rPr>
          <w:lang w:eastAsia="ja-JP"/>
        </w:rPr>
        <w:t xml:space="preserve"> of </w:t>
      </w:r>
      <w:r w:rsidR="0040079B">
        <w:rPr>
          <w:lang w:eastAsia="ja-JP"/>
        </w:rPr>
        <w:t xml:space="preserve">specific </w:t>
      </w:r>
      <w:r>
        <w:rPr>
          <w:lang w:eastAsia="ja-JP"/>
        </w:rPr>
        <w:t>Doppler shifts</w:t>
      </w:r>
      <w:r w:rsidR="0040079B">
        <w:rPr>
          <w:lang w:eastAsia="ja-JP"/>
        </w:rPr>
        <w:t xml:space="preserve"> for testing</w:t>
      </w:r>
    </w:p>
    <w:p w14:paraId="44B64828" w14:textId="062E079E" w:rsidR="0012250F" w:rsidRDefault="0012250F" w:rsidP="005B718E">
      <w:pPr>
        <w:tabs>
          <w:tab w:val="num" w:pos="720"/>
        </w:tabs>
        <w:jc w:val="both"/>
        <w:rPr>
          <w:lang w:val="en-GB" w:eastAsia="ja-JP"/>
        </w:rPr>
      </w:pPr>
      <w:r>
        <w:rPr>
          <w:lang w:eastAsia="ja-JP"/>
        </w:rPr>
        <w:t>Maximum Doppler shifts assuming fixed UE can be up to 24 ppm when the satellite altitude is 600 km and 21 ppm when the satellite altitude is 1200 km</w:t>
      </w:r>
      <w:r w:rsidR="003312C6">
        <w:rPr>
          <w:lang w:eastAsia="ja-JP"/>
        </w:rPr>
        <w:t xml:space="preserve"> [3]</w:t>
      </w:r>
      <w:r>
        <w:rPr>
          <w:lang w:eastAsia="ja-JP"/>
        </w:rPr>
        <w:t xml:space="preserve">. </w:t>
      </w:r>
      <w:r w:rsidR="00310EED">
        <w:rPr>
          <w:lang w:eastAsia="ja-JP"/>
        </w:rPr>
        <w:t xml:space="preserve">To verify that </w:t>
      </w:r>
      <w:r w:rsidR="00310EED" w:rsidRPr="00A53D2F">
        <w:rPr>
          <w:lang w:val="en-GB" w:eastAsia="ja-JP"/>
        </w:rPr>
        <w:t xml:space="preserve">UE modulated carrier frequency </w:t>
      </w:r>
      <w:r w:rsidR="00310EED">
        <w:rPr>
          <w:lang w:val="en-GB" w:eastAsia="ja-JP"/>
        </w:rPr>
        <w:t>is</w:t>
      </w:r>
      <w:r w:rsidR="00310EED" w:rsidRPr="00A53D2F">
        <w:rPr>
          <w:lang w:val="en-GB" w:eastAsia="ja-JP"/>
        </w:rPr>
        <w:t xml:space="preserve"> within ± 0.1 PPM</w:t>
      </w:r>
      <w:r w:rsidR="00310EED" w:rsidRPr="00310EED">
        <w:rPr>
          <w:lang w:val="en-GB" w:eastAsia="ja-JP"/>
        </w:rPr>
        <w:t xml:space="preserve"> </w:t>
      </w:r>
      <w:r w:rsidR="00310EED" w:rsidRPr="00A53D2F">
        <w:rPr>
          <w:lang w:val="en-GB" w:eastAsia="ja-JP"/>
        </w:rPr>
        <w:t>compared to ideally pre-compensated reference uplink carrier frequency</w:t>
      </w:r>
      <w:r w:rsidR="00310EED" w:rsidRPr="0040079B">
        <w:rPr>
          <w:lang w:val="en-GB" w:eastAsia="ja-JP"/>
        </w:rPr>
        <w:t xml:space="preserve">, </w:t>
      </w:r>
      <w:r w:rsidR="0040079B" w:rsidRPr="0040079B">
        <w:rPr>
          <w:lang w:val="en-GB" w:eastAsia="ja-JP"/>
        </w:rPr>
        <w:t xml:space="preserve">the </w:t>
      </w:r>
      <w:r w:rsidR="0040079B" w:rsidRPr="00A53D2F">
        <w:rPr>
          <w:lang w:eastAsia="ja-JP"/>
        </w:rPr>
        <w:t xml:space="preserve">UE </w:t>
      </w:r>
      <w:r w:rsidR="0040079B" w:rsidRPr="0040079B">
        <w:rPr>
          <w:lang w:eastAsia="ja-JP"/>
        </w:rPr>
        <w:t>location</w:t>
      </w:r>
      <w:r w:rsidR="0040079B" w:rsidRPr="00A53D2F">
        <w:rPr>
          <w:lang w:eastAsia="ja-JP"/>
        </w:rPr>
        <w:t xml:space="preserve"> and the ephemeris</w:t>
      </w:r>
      <w:r w:rsidR="0040079B" w:rsidRPr="0040079B">
        <w:rPr>
          <w:lang w:eastAsia="ja-JP"/>
        </w:rPr>
        <w:t xml:space="preserve"> information</w:t>
      </w:r>
      <w:r w:rsidR="0040079B" w:rsidRPr="0040079B">
        <w:rPr>
          <w:lang w:val="en-GB" w:eastAsia="ja-JP"/>
        </w:rPr>
        <w:t xml:space="preserve"> </w:t>
      </w:r>
      <w:r w:rsidR="00310EED" w:rsidRPr="0040079B">
        <w:rPr>
          <w:lang w:val="en-GB" w:eastAsia="ja-JP"/>
        </w:rPr>
        <w:t>need</w:t>
      </w:r>
      <w:r w:rsidR="00310EED">
        <w:rPr>
          <w:lang w:val="en-GB" w:eastAsia="ja-JP"/>
        </w:rPr>
        <w:t xml:space="preserve"> to be specified such that ideally pre-compensated UL carrier frequency is known beforehand.</w:t>
      </w:r>
      <w:r w:rsidR="0084285D">
        <w:rPr>
          <w:lang w:val="en-GB" w:eastAsia="ja-JP"/>
        </w:rPr>
        <w:t xml:space="preserve"> As described above, the frequency error r</w:t>
      </w:r>
      <w:r w:rsidR="0084285D" w:rsidRPr="0084285D">
        <w:rPr>
          <w:lang w:val="en-GB" w:eastAsia="ja-JP"/>
        </w:rPr>
        <w:t xml:space="preserve">equirement </w:t>
      </w:r>
      <w:r w:rsidR="0084285D">
        <w:rPr>
          <w:lang w:val="en-GB" w:eastAsia="ja-JP"/>
        </w:rPr>
        <w:t>should b</w:t>
      </w:r>
      <w:r w:rsidR="0084285D" w:rsidRPr="0084285D">
        <w:rPr>
          <w:lang w:val="en-GB" w:eastAsia="ja-JP"/>
        </w:rPr>
        <w:t>e verified for at least two cases of which one has zero Doppler conditions</w:t>
      </w:r>
      <w:r w:rsidR="0084285D">
        <w:rPr>
          <w:lang w:val="en-GB" w:eastAsia="ja-JP"/>
        </w:rPr>
        <w:t>. In addition to the zero Doppler case, the other case can be selected to have the maximum Doppler, i.e., 24 ppm and a medium Doppler, e.g., 10 ppm, in order to test UE’s capability to 1) correctly calculate different frequency offsets based on UE location and ephemeris information and 2) pre-compensate UL signals with different frequency offsets.</w:t>
      </w:r>
    </w:p>
    <w:p w14:paraId="37B60409" w14:textId="77777777" w:rsidR="0084285D" w:rsidRDefault="0084285D" w:rsidP="005B718E">
      <w:pPr>
        <w:tabs>
          <w:tab w:val="num" w:pos="720"/>
        </w:tabs>
        <w:jc w:val="both"/>
        <w:rPr>
          <w:lang w:val="en-GB" w:eastAsia="ja-JP"/>
        </w:rPr>
      </w:pPr>
    </w:p>
    <w:p w14:paraId="221977D8" w14:textId="17BEB3B2" w:rsidR="0084285D" w:rsidRDefault="0084285D" w:rsidP="005B718E">
      <w:pPr>
        <w:tabs>
          <w:tab w:val="num" w:pos="720"/>
        </w:tabs>
        <w:jc w:val="both"/>
        <w:rPr>
          <w:lang w:val="en-GB" w:eastAsia="ja-JP"/>
        </w:rPr>
      </w:pPr>
      <w:r>
        <w:rPr>
          <w:rFonts w:eastAsia="MS Mincho"/>
          <w:b/>
          <w:bCs/>
          <w:i/>
          <w:iCs/>
          <w:lang w:val="en-GB"/>
        </w:rPr>
        <w:t xml:space="preserve">Proposal </w:t>
      </w:r>
      <w:r>
        <w:rPr>
          <w:rFonts w:eastAsia="MS Mincho"/>
          <w:b/>
          <w:bCs/>
          <w:i/>
          <w:iCs/>
          <w:lang w:val="en-GB"/>
        </w:rPr>
        <w:t>4</w:t>
      </w:r>
      <w:r>
        <w:rPr>
          <w:rFonts w:eastAsia="MS Mincho"/>
          <w:b/>
          <w:bCs/>
          <w:i/>
          <w:iCs/>
          <w:lang w:val="en-GB"/>
        </w:rPr>
        <w:t xml:space="preserve">: </w:t>
      </w:r>
      <w:r w:rsidRPr="0084285D">
        <w:rPr>
          <w:rFonts w:eastAsia="MS Mincho"/>
          <w:b/>
          <w:bCs/>
          <w:i/>
          <w:iCs/>
          <w:lang w:val="en-GB"/>
        </w:rPr>
        <w:t>To verify UE frequency pre-compensation, we can test 3 values of Doppler shifts: 0 ppm (low), 10 ppm (medium), and 24 ppm (high)</w:t>
      </w:r>
      <w:r>
        <w:rPr>
          <w:rFonts w:eastAsia="MS Mincho"/>
          <w:b/>
          <w:bCs/>
          <w:i/>
          <w:iCs/>
          <w:lang w:val="en-GB"/>
        </w:rPr>
        <w:t xml:space="preserve"> in 6.4.1 of 38.521-5.</w:t>
      </w:r>
    </w:p>
    <w:p w14:paraId="79B84820" w14:textId="77777777" w:rsidR="0084285D" w:rsidRDefault="0084285D" w:rsidP="005B718E">
      <w:pPr>
        <w:tabs>
          <w:tab w:val="num" w:pos="720"/>
        </w:tabs>
        <w:jc w:val="both"/>
        <w:rPr>
          <w:lang w:val="en-GB" w:eastAsia="ja-JP"/>
        </w:rPr>
      </w:pPr>
    </w:p>
    <w:p w14:paraId="029E0F61" w14:textId="5B92DDF5" w:rsidR="0084285D" w:rsidRDefault="0084285D" w:rsidP="0084285D">
      <w:pPr>
        <w:tabs>
          <w:tab w:val="num" w:pos="720"/>
        </w:tabs>
        <w:jc w:val="both"/>
        <w:rPr>
          <w:lang w:val="en-GB" w:eastAsia="ja-JP"/>
        </w:rPr>
      </w:pPr>
      <w:r>
        <w:rPr>
          <w:lang w:val="en-GB" w:eastAsia="ja-JP"/>
        </w:rPr>
        <w:lastRenderedPageBreak/>
        <w:t>Ephemeris information and UE locations need to be decided carefully in order for UE to estimate the expected Doppler shifts. Note that ephemeris information</w:t>
      </w:r>
      <w:r w:rsidR="007839FF">
        <w:rPr>
          <w:lang w:val="en-GB" w:eastAsia="ja-JP"/>
        </w:rPr>
        <w:t xml:space="preserve"> sent to UE</w:t>
      </w:r>
      <w:r>
        <w:rPr>
          <w:lang w:val="en-GB" w:eastAsia="ja-JP"/>
        </w:rPr>
        <w:t xml:space="preserve"> can be expressed in one of two forms </w:t>
      </w:r>
      <w:r w:rsidR="001262F9">
        <w:rPr>
          <w:lang w:val="en-GB" w:eastAsia="ja-JP"/>
        </w:rPr>
        <w:t xml:space="preserve">as described in </w:t>
      </w:r>
      <w:r>
        <w:rPr>
          <w:lang w:val="en-GB" w:eastAsia="ja-JP"/>
        </w:rPr>
        <w:t>[4]:</w:t>
      </w:r>
    </w:p>
    <w:p w14:paraId="5B8E7B40" w14:textId="77777777" w:rsidR="001262F9" w:rsidRDefault="001262F9" w:rsidP="0084285D">
      <w:pPr>
        <w:tabs>
          <w:tab w:val="num" w:pos="720"/>
        </w:tabs>
        <w:jc w:val="both"/>
        <w:rPr>
          <w:lang w:val="en-GB" w:eastAsia="ja-JP"/>
        </w:rPr>
      </w:pPr>
    </w:p>
    <w:p w14:paraId="23B2D59A" w14:textId="70887CC1" w:rsidR="001262F9" w:rsidRPr="00060CD8" w:rsidRDefault="001262F9" w:rsidP="001262F9">
      <w:pPr>
        <w:tabs>
          <w:tab w:val="num" w:pos="720"/>
        </w:tabs>
        <w:jc w:val="both"/>
        <w:rPr>
          <w:i/>
          <w:iCs/>
          <w:lang w:eastAsia="ja-JP"/>
        </w:rPr>
      </w:pPr>
      <w:r w:rsidRPr="001262F9">
        <w:rPr>
          <w:i/>
          <w:iCs/>
          <w:lang w:val="en-GB" w:eastAsia="ja-JP"/>
        </w:rPr>
        <w:t>“</w:t>
      </w:r>
      <w:r w:rsidR="00060CD8" w:rsidRPr="00060CD8">
        <w:rPr>
          <w:i/>
          <w:iCs/>
          <w:lang w:val="en-GB" w:eastAsia="ja-JP"/>
        </w:rPr>
        <w:t xml:space="preserve">The IE </w:t>
      </w:r>
      <w:proofErr w:type="spellStart"/>
      <w:r w:rsidR="00060CD8" w:rsidRPr="00060CD8">
        <w:rPr>
          <w:i/>
          <w:iCs/>
          <w:lang w:val="en-GB" w:eastAsia="ja-JP"/>
        </w:rPr>
        <w:t>EphemerisInfo</w:t>
      </w:r>
      <w:proofErr w:type="spellEnd"/>
      <w:r w:rsidR="00060CD8" w:rsidRPr="00060CD8">
        <w:rPr>
          <w:i/>
          <w:iCs/>
          <w:lang w:val="en-GB" w:eastAsia="ja-JP"/>
        </w:rPr>
        <w:t xml:space="preserve"> provides satellite ephemeris.</w:t>
      </w:r>
      <w:r w:rsidR="00060CD8" w:rsidRPr="00060CD8">
        <w:rPr>
          <w:i/>
          <w:iCs/>
          <w:lang w:val="en-GB" w:eastAsia="ja-JP"/>
        </w:rPr>
        <w:t xml:space="preserve"> </w:t>
      </w:r>
      <w:r w:rsidRPr="001262F9">
        <w:rPr>
          <w:i/>
          <w:iCs/>
          <w:lang w:eastAsia="ja-JP"/>
        </w:rPr>
        <w:t>Ephemeris may be expressed either in format of position and velocity state vector in ECEF or in format of orbital parameters</w:t>
      </w:r>
      <w:r w:rsidR="00060CD8">
        <w:rPr>
          <w:i/>
          <w:iCs/>
          <w:lang w:eastAsia="ja-JP"/>
        </w:rPr>
        <w:t xml:space="preserve"> </w:t>
      </w:r>
      <w:r w:rsidRPr="001262F9">
        <w:rPr>
          <w:i/>
          <w:iCs/>
          <w:lang w:eastAsia="ja-JP"/>
        </w:rPr>
        <w:t>in ECI.</w:t>
      </w:r>
      <w:r w:rsidRPr="001262F9">
        <w:rPr>
          <w:i/>
          <w:iCs/>
          <w:lang w:val="en-GB" w:eastAsia="ja-JP"/>
        </w:rPr>
        <w:t>”</w:t>
      </w:r>
    </w:p>
    <w:p w14:paraId="33C023A3" w14:textId="77777777" w:rsidR="0084285D" w:rsidRPr="0084285D" w:rsidRDefault="0084285D" w:rsidP="0084285D">
      <w:pPr>
        <w:tabs>
          <w:tab w:val="num" w:pos="720"/>
        </w:tabs>
        <w:jc w:val="both"/>
        <w:rPr>
          <w:lang w:val="en-GB" w:eastAsia="ja-JP"/>
        </w:rPr>
      </w:pPr>
    </w:p>
    <w:p w14:paraId="607E525E" w14:textId="757D65D8" w:rsidR="001262F9" w:rsidRPr="006F58D2" w:rsidRDefault="0084285D" w:rsidP="006F58D2">
      <w:pPr>
        <w:spacing w:before="120" w:after="120"/>
        <w:jc w:val="both"/>
      </w:pPr>
      <w:r w:rsidRPr="006F58D2">
        <w:t>P</w:t>
      </w:r>
      <w:r w:rsidRPr="006F58D2">
        <w:t>osition and velocity state vector in ECEF</w:t>
      </w:r>
      <w:r w:rsidR="001262F9" w:rsidRPr="006F58D2">
        <w:t xml:space="preserve"> includes </w:t>
      </w:r>
      <w:r w:rsidR="006F58D2">
        <w:t>the following parameters:</w:t>
      </w:r>
    </w:p>
    <w:p w14:paraId="299CBF68" w14:textId="77777777" w:rsidR="001262F9" w:rsidRDefault="001262F9" w:rsidP="006F58D2">
      <w:pPr>
        <w:pStyle w:val="ListParagraph"/>
        <w:numPr>
          <w:ilvl w:val="0"/>
          <w:numId w:val="40"/>
        </w:numPr>
        <w:spacing w:before="120" w:after="120"/>
        <w:ind w:leftChars="0"/>
        <w:jc w:val="both"/>
        <w:rPr>
          <w:sz w:val="24"/>
          <w:szCs w:val="24"/>
        </w:rPr>
      </w:pPr>
      <w:r w:rsidRPr="001262F9">
        <w:rPr>
          <w:sz w:val="24"/>
          <w:szCs w:val="24"/>
        </w:rPr>
        <w:t>positionX-r17</w:t>
      </w:r>
    </w:p>
    <w:p w14:paraId="1D12ED15" w14:textId="12F6B036" w:rsidR="001262F9" w:rsidRPr="001262F9" w:rsidRDefault="001262F9" w:rsidP="006F58D2">
      <w:pPr>
        <w:pStyle w:val="ListParagraph"/>
        <w:numPr>
          <w:ilvl w:val="0"/>
          <w:numId w:val="40"/>
        </w:numPr>
        <w:spacing w:before="120" w:after="120"/>
        <w:ind w:leftChars="0"/>
        <w:jc w:val="both"/>
        <w:rPr>
          <w:sz w:val="24"/>
          <w:szCs w:val="24"/>
        </w:rPr>
      </w:pPr>
      <w:r w:rsidRPr="001262F9">
        <w:rPr>
          <w:sz w:val="24"/>
          <w:szCs w:val="24"/>
        </w:rPr>
        <w:t>positionY-r17</w:t>
      </w:r>
    </w:p>
    <w:p w14:paraId="7A1E0EE0" w14:textId="5F03AF7D" w:rsidR="001262F9" w:rsidRPr="001262F9" w:rsidRDefault="001262F9" w:rsidP="006F58D2">
      <w:pPr>
        <w:pStyle w:val="ListParagraph"/>
        <w:numPr>
          <w:ilvl w:val="0"/>
          <w:numId w:val="40"/>
        </w:numPr>
        <w:spacing w:before="120" w:after="120"/>
        <w:ind w:leftChars="0"/>
        <w:jc w:val="both"/>
        <w:rPr>
          <w:sz w:val="24"/>
          <w:szCs w:val="24"/>
        </w:rPr>
      </w:pPr>
      <w:r w:rsidRPr="001262F9">
        <w:rPr>
          <w:sz w:val="24"/>
          <w:szCs w:val="24"/>
        </w:rPr>
        <w:t>positionZ-r17</w:t>
      </w:r>
    </w:p>
    <w:p w14:paraId="6E2D95D1" w14:textId="09D324C5" w:rsidR="001262F9" w:rsidRPr="001262F9" w:rsidRDefault="001262F9" w:rsidP="006F58D2">
      <w:pPr>
        <w:pStyle w:val="ListParagraph"/>
        <w:numPr>
          <w:ilvl w:val="0"/>
          <w:numId w:val="40"/>
        </w:numPr>
        <w:spacing w:before="120" w:after="120"/>
        <w:ind w:leftChars="0"/>
        <w:jc w:val="both"/>
        <w:rPr>
          <w:sz w:val="24"/>
          <w:szCs w:val="24"/>
        </w:rPr>
      </w:pPr>
      <w:r w:rsidRPr="001262F9">
        <w:rPr>
          <w:sz w:val="24"/>
          <w:szCs w:val="24"/>
        </w:rPr>
        <w:t>velocityVX-r17</w:t>
      </w:r>
    </w:p>
    <w:p w14:paraId="65D9693C" w14:textId="319577E9" w:rsidR="001262F9" w:rsidRPr="001262F9" w:rsidRDefault="001262F9" w:rsidP="006F58D2">
      <w:pPr>
        <w:pStyle w:val="ListParagraph"/>
        <w:numPr>
          <w:ilvl w:val="0"/>
          <w:numId w:val="40"/>
        </w:numPr>
        <w:spacing w:before="120" w:after="120"/>
        <w:ind w:leftChars="0"/>
        <w:jc w:val="both"/>
        <w:rPr>
          <w:sz w:val="24"/>
          <w:szCs w:val="24"/>
        </w:rPr>
      </w:pPr>
      <w:r w:rsidRPr="001262F9">
        <w:rPr>
          <w:sz w:val="24"/>
          <w:szCs w:val="24"/>
        </w:rPr>
        <w:t>velocityVY-r17</w:t>
      </w:r>
    </w:p>
    <w:p w14:paraId="550F284C" w14:textId="60A71BCE" w:rsidR="0084285D" w:rsidRDefault="001262F9" w:rsidP="006F58D2">
      <w:pPr>
        <w:pStyle w:val="ListParagraph"/>
        <w:numPr>
          <w:ilvl w:val="0"/>
          <w:numId w:val="40"/>
        </w:numPr>
        <w:spacing w:before="120" w:after="120"/>
        <w:ind w:leftChars="0"/>
        <w:jc w:val="both"/>
        <w:rPr>
          <w:sz w:val="24"/>
          <w:szCs w:val="24"/>
        </w:rPr>
      </w:pPr>
      <w:r w:rsidRPr="001262F9">
        <w:rPr>
          <w:sz w:val="24"/>
          <w:szCs w:val="24"/>
        </w:rPr>
        <w:t>velocityVZ-r17</w:t>
      </w:r>
    </w:p>
    <w:p w14:paraId="3414A862" w14:textId="6D013537" w:rsidR="0084285D" w:rsidRPr="006F58D2" w:rsidRDefault="0084285D" w:rsidP="006F58D2">
      <w:pPr>
        <w:spacing w:before="120" w:after="120"/>
        <w:jc w:val="both"/>
      </w:pPr>
      <w:r w:rsidRPr="006F58D2">
        <w:t>O</w:t>
      </w:r>
      <w:r w:rsidRPr="006F58D2">
        <w:t>rbital parameters</w:t>
      </w:r>
      <w:r w:rsidRPr="006F58D2">
        <w:t xml:space="preserve"> </w:t>
      </w:r>
      <w:r w:rsidRPr="006F58D2">
        <w:t>in ECI</w:t>
      </w:r>
      <w:r w:rsidR="001262F9" w:rsidRPr="006F58D2">
        <w:t xml:space="preserve"> includes</w:t>
      </w:r>
      <w:r w:rsidR="006F58D2">
        <w:t xml:space="preserve"> the following parameters:</w:t>
      </w:r>
    </w:p>
    <w:p w14:paraId="0E9451D1" w14:textId="6869E430" w:rsidR="001262F9" w:rsidRPr="001262F9" w:rsidRDefault="001262F9" w:rsidP="006F58D2">
      <w:pPr>
        <w:pStyle w:val="ListParagraph"/>
        <w:numPr>
          <w:ilvl w:val="0"/>
          <w:numId w:val="41"/>
        </w:numPr>
        <w:spacing w:before="120" w:after="120"/>
        <w:ind w:leftChars="0"/>
        <w:jc w:val="both"/>
        <w:rPr>
          <w:sz w:val="24"/>
          <w:szCs w:val="24"/>
        </w:rPr>
      </w:pPr>
      <w:r w:rsidRPr="001262F9">
        <w:rPr>
          <w:sz w:val="24"/>
          <w:szCs w:val="24"/>
        </w:rPr>
        <w:t>semiMajorAxis-r17</w:t>
      </w:r>
    </w:p>
    <w:p w14:paraId="6B1366EF" w14:textId="34BABBF1" w:rsidR="001262F9" w:rsidRPr="001262F9" w:rsidRDefault="001262F9" w:rsidP="006F58D2">
      <w:pPr>
        <w:pStyle w:val="ListParagraph"/>
        <w:numPr>
          <w:ilvl w:val="0"/>
          <w:numId w:val="41"/>
        </w:numPr>
        <w:spacing w:before="120" w:after="120"/>
        <w:ind w:leftChars="0"/>
        <w:jc w:val="both"/>
        <w:rPr>
          <w:sz w:val="24"/>
          <w:szCs w:val="24"/>
        </w:rPr>
      </w:pPr>
      <w:r w:rsidRPr="001262F9">
        <w:rPr>
          <w:sz w:val="24"/>
          <w:szCs w:val="24"/>
        </w:rPr>
        <w:t>eccentricity-r17</w:t>
      </w:r>
    </w:p>
    <w:p w14:paraId="6260DEE0" w14:textId="2C626B8F" w:rsidR="001262F9" w:rsidRPr="001262F9" w:rsidRDefault="001262F9" w:rsidP="006F58D2">
      <w:pPr>
        <w:pStyle w:val="ListParagraph"/>
        <w:numPr>
          <w:ilvl w:val="0"/>
          <w:numId w:val="41"/>
        </w:numPr>
        <w:spacing w:before="120" w:after="120"/>
        <w:ind w:leftChars="0"/>
        <w:jc w:val="both"/>
        <w:rPr>
          <w:sz w:val="24"/>
          <w:szCs w:val="24"/>
        </w:rPr>
      </w:pPr>
      <w:r w:rsidRPr="001262F9">
        <w:rPr>
          <w:sz w:val="24"/>
          <w:szCs w:val="24"/>
        </w:rPr>
        <w:t>periapsis-r17</w:t>
      </w:r>
    </w:p>
    <w:p w14:paraId="3953218D" w14:textId="62E416C5" w:rsidR="001262F9" w:rsidRPr="001262F9" w:rsidRDefault="001262F9" w:rsidP="006F58D2">
      <w:pPr>
        <w:pStyle w:val="ListParagraph"/>
        <w:numPr>
          <w:ilvl w:val="0"/>
          <w:numId w:val="41"/>
        </w:numPr>
        <w:spacing w:before="120" w:after="120"/>
        <w:ind w:leftChars="0"/>
        <w:jc w:val="both"/>
        <w:rPr>
          <w:sz w:val="24"/>
          <w:szCs w:val="24"/>
        </w:rPr>
      </w:pPr>
      <w:r w:rsidRPr="001262F9">
        <w:rPr>
          <w:sz w:val="24"/>
          <w:szCs w:val="24"/>
        </w:rPr>
        <w:t>longitude-r17</w:t>
      </w:r>
    </w:p>
    <w:p w14:paraId="453AE076" w14:textId="5A2423D6" w:rsidR="001262F9" w:rsidRPr="001262F9" w:rsidRDefault="001262F9" w:rsidP="006F58D2">
      <w:pPr>
        <w:pStyle w:val="ListParagraph"/>
        <w:numPr>
          <w:ilvl w:val="0"/>
          <w:numId w:val="41"/>
        </w:numPr>
        <w:spacing w:before="120" w:after="120"/>
        <w:ind w:leftChars="0"/>
        <w:jc w:val="both"/>
        <w:rPr>
          <w:sz w:val="24"/>
          <w:szCs w:val="24"/>
        </w:rPr>
      </w:pPr>
      <w:r w:rsidRPr="001262F9">
        <w:rPr>
          <w:sz w:val="24"/>
          <w:szCs w:val="24"/>
        </w:rPr>
        <w:t>inclination-r17</w:t>
      </w:r>
    </w:p>
    <w:p w14:paraId="6EA171DF" w14:textId="7EC1D838" w:rsidR="001262F9" w:rsidRDefault="001262F9" w:rsidP="006F58D2">
      <w:pPr>
        <w:pStyle w:val="ListParagraph"/>
        <w:numPr>
          <w:ilvl w:val="0"/>
          <w:numId w:val="41"/>
        </w:numPr>
        <w:spacing w:before="120" w:after="120"/>
        <w:ind w:leftChars="0"/>
        <w:jc w:val="both"/>
        <w:rPr>
          <w:sz w:val="24"/>
          <w:szCs w:val="24"/>
        </w:rPr>
      </w:pPr>
      <w:r w:rsidRPr="001262F9">
        <w:rPr>
          <w:sz w:val="24"/>
          <w:szCs w:val="24"/>
        </w:rPr>
        <w:t>meanAnomaly-r17</w:t>
      </w:r>
    </w:p>
    <w:p w14:paraId="037BA687" w14:textId="59A4E759" w:rsidR="0084285D" w:rsidRDefault="00060CD8" w:rsidP="0084285D">
      <w:pPr>
        <w:spacing w:before="120" w:after="120"/>
        <w:jc w:val="both"/>
      </w:pPr>
      <w:r>
        <w:rPr>
          <w:rFonts w:hint="eastAsia"/>
          <w:lang w:eastAsia="zh-TW"/>
        </w:rPr>
        <w:t>For</w:t>
      </w:r>
      <w:r>
        <w:rPr>
          <w:lang w:eastAsia="zh-TW"/>
        </w:rPr>
        <w:t xml:space="preserve"> UE supporting capability </w:t>
      </w:r>
      <w:r w:rsidRPr="00060CD8">
        <w:rPr>
          <w:i/>
          <w:iCs/>
          <w:lang w:eastAsia="zh-TW"/>
        </w:rPr>
        <w:t>uplinkPreCompensation-r17</w:t>
      </w:r>
      <w:r>
        <w:rPr>
          <w:lang w:eastAsia="zh-TW"/>
        </w:rPr>
        <w:t xml:space="preserve">, the UE capability does not distinguish which ephemeris format that the UE should support in [5]. </w:t>
      </w:r>
      <w:proofErr w:type="gramStart"/>
      <w:r>
        <w:rPr>
          <w:lang w:eastAsia="zh-TW"/>
        </w:rPr>
        <w:t>Therefore</w:t>
      </w:r>
      <w:proofErr w:type="gramEnd"/>
      <w:r>
        <w:rPr>
          <w:lang w:eastAsia="zh-TW"/>
        </w:rPr>
        <w:t xml:space="preserve"> it is assumed that </w:t>
      </w:r>
      <w:r>
        <w:t>t</w:t>
      </w:r>
      <w:r w:rsidR="0084285D">
        <w:t xml:space="preserve">he UE needs to estimate the frequency offsets based on either form of ephemeris information. </w:t>
      </w:r>
      <w:r>
        <w:t>With that in mind,</w:t>
      </w:r>
      <w:r w:rsidR="0084285D">
        <w:t xml:space="preserve"> both forms of ephemeris information should be used in testing.</w:t>
      </w:r>
    </w:p>
    <w:p w14:paraId="42A9246C" w14:textId="6FF6AF83" w:rsidR="0084285D" w:rsidRPr="0084285D" w:rsidRDefault="0084285D" w:rsidP="0084285D">
      <w:pPr>
        <w:spacing w:before="120" w:after="120"/>
        <w:jc w:val="both"/>
      </w:pPr>
      <w:r>
        <w:rPr>
          <w:rFonts w:eastAsia="MS Mincho"/>
          <w:b/>
          <w:bCs/>
          <w:i/>
          <w:iCs/>
          <w:lang w:val="en-GB"/>
        </w:rPr>
        <w:t xml:space="preserve">Proposal </w:t>
      </w:r>
      <w:r>
        <w:rPr>
          <w:rFonts w:eastAsia="MS Mincho"/>
          <w:b/>
          <w:bCs/>
          <w:i/>
          <w:iCs/>
          <w:lang w:val="en-GB"/>
        </w:rPr>
        <w:t>5</w:t>
      </w:r>
      <w:r>
        <w:rPr>
          <w:rFonts w:eastAsia="MS Mincho"/>
          <w:b/>
          <w:bCs/>
          <w:i/>
          <w:iCs/>
          <w:lang w:val="en-GB"/>
        </w:rPr>
        <w:t xml:space="preserve">: </w:t>
      </w:r>
      <w:r>
        <w:rPr>
          <w:rFonts w:eastAsia="MS Mincho"/>
          <w:b/>
          <w:bCs/>
          <w:i/>
          <w:iCs/>
          <w:lang w:val="en-GB"/>
        </w:rPr>
        <w:t xml:space="preserve">The frequency error tests in 6.4.1 of 38.521-5 should include different test scenarios where both forms of ephemeris information are used for testing respectively. </w:t>
      </w:r>
    </w:p>
    <w:p w14:paraId="6008BBF3" w14:textId="77777777" w:rsidR="0012250F" w:rsidRDefault="0012250F" w:rsidP="005B718E">
      <w:pPr>
        <w:tabs>
          <w:tab w:val="num" w:pos="720"/>
        </w:tabs>
        <w:jc w:val="both"/>
        <w:rPr>
          <w:lang w:eastAsia="zh-TW"/>
        </w:rPr>
      </w:pPr>
    </w:p>
    <w:p w14:paraId="29E4B87A" w14:textId="77777777" w:rsidR="0012250F" w:rsidRDefault="0012250F" w:rsidP="005B718E">
      <w:pPr>
        <w:tabs>
          <w:tab w:val="num" w:pos="720"/>
        </w:tabs>
        <w:jc w:val="both"/>
        <w:rPr>
          <w:lang w:eastAsia="ja-JP"/>
        </w:rPr>
      </w:pPr>
    </w:p>
    <w:p w14:paraId="18AA975C" w14:textId="54A25C41" w:rsidR="00F50BB9" w:rsidRDefault="007B2019" w:rsidP="00F566F2">
      <w:pPr>
        <w:pStyle w:val="Heading1"/>
        <w:rPr>
          <w:rFonts w:cs="Arial"/>
        </w:rPr>
      </w:pPr>
      <w:r>
        <w:rPr>
          <w:rFonts w:cs="Arial"/>
        </w:rPr>
        <w:t>Summary</w:t>
      </w:r>
    </w:p>
    <w:p w14:paraId="5F9810D3" w14:textId="1854A5FF" w:rsidR="00F22079" w:rsidRDefault="00F22079" w:rsidP="00F22079">
      <w:pPr>
        <w:rPr>
          <w:lang w:val="en-GB"/>
        </w:rPr>
      </w:pPr>
      <w:r>
        <w:rPr>
          <w:lang w:val="en-GB"/>
        </w:rPr>
        <w:t xml:space="preserve">In this contribution, we evaluate the requirements on UL frequency offset pre-compensation for UE supporting satellite access operation </w:t>
      </w:r>
      <w:r w:rsidR="00A23E05">
        <w:rPr>
          <w:lang w:val="en-GB"/>
        </w:rPr>
        <w:t xml:space="preserve">as </w:t>
      </w:r>
      <w:r>
        <w:rPr>
          <w:lang w:val="en-GB"/>
        </w:rPr>
        <w:t>described in [1] and [2]. Based on the evaluation, we have the following observations regarding how to design the frequency error tests in 6.4.1 of 38.521-5:</w:t>
      </w:r>
    </w:p>
    <w:p w14:paraId="55EFDF95" w14:textId="77777777" w:rsidR="00F22079" w:rsidRPr="00F22079" w:rsidRDefault="00F22079" w:rsidP="00F22079">
      <w:pPr>
        <w:rPr>
          <w:lang w:val="en-GB"/>
        </w:rPr>
      </w:pPr>
    </w:p>
    <w:p w14:paraId="27AA3EEE" w14:textId="77777777" w:rsidR="00F22079" w:rsidRDefault="00F22079" w:rsidP="00F22079">
      <w:pPr>
        <w:tabs>
          <w:tab w:val="num" w:pos="720"/>
        </w:tabs>
        <w:jc w:val="both"/>
        <w:rPr>
          <w:rFonts w:eastAsia="MS Mincho"/>
          <w:b/>
          <w:bCs/>
          <w:i/>
          <w:iCs/>
          <w:lang w:val="en-GB"/>
        </w:rPr>
      </w:pPr>
      <w:r>
        <w:rPr>
          <w:rFonts w:eastAsia="MS Mincho"/>
          <w:b/>
          <w:bCs/>
          <w:i/>
          <w:iCs/>
          <w:lang w:val="en-GB"/>
        </w:rPr>
        <w:lastRenderedPageBreak/>
        <w:t xml:space="preserve">Observation 1: Unlike the frequency error test in 6.4.1 </w:t>
      </w:r>
      <w:r>
        <w:rPr>
          <w:rFonts w:eastAsia="MS Mincho"/>
          <w:b/>
          <w:bCs/>
          <w:i/>
          <w:iCs/>
          <w:lang w:val="en-GB" w:eastAsia="zh-TW"/>
        </w:rPr>
        <w:t>of</w:t>
      </w:r>
      <w:r>
        <w:rPr>
          <w:rFonts w:eastAsia="MS Mincho" w:hint="eastAsia"/>
          <w:b/>
          <w:bCs/>
          <w:i/>
          <w:iCs/>
          <w:lang w:val="en-GB" w:eastAsia="zh-TW"/>
        </w:rPr>
        <w:t xml:space="preserve"> </w:t>
      </w:r>
      <w:r>
        <w:rPr>
          <w:rFonts w:eastAsia="MS Mincho"/>
          <w:b/>
          <w:bCs/>
          <w:i/>
          <w:iCs/>
          <w:lang w:val="en-GB"/>
        </w:rPr>
        <w:t>38.521-1 for terrestrial networks, frequency error tests in 6.4.1 of 38.521-5 needs to verify the UE capabilities to estimate the potentially large frequency offsets and pre-compensate the UL transmission with the estimated frequency offsets.</w:t>
      </w:r>
    </w:p>
    <w:p w14:paraId="493CEBA7" w14:textId="77777777" w:rsidR="00F22079" w:rsidRDefault="00F22079" w:rsidP="00F22079">
      <w:pPr>
        <w:tabs>
          <w:tab w:val="num" w:pos="720"/>
        </w:tabs>
        <w:jc w:val="both"/>
        <w:rPr>
          <w:rFonts w:eastAsia="MS Mincho"/>
          <w:b/>
          <w:bCs/>
          <w:i/>
          <w:iCs/>
          <w:lang w:val="en-GB"/>
        </w:rPr>
      </w:pPr>
    </w:p>
    <w:p w14:paraId="4129528A" w14:textId="77777777" w:rsidR="00F22079" w:rsidRDefault="00F22079" w:rsidP="00F22079">
      <w:pPr>
        <w:tabs>
          <w:tab w:val="num" w:pos="720"/>
        </w:tabs>
        <w:jc w:val="both"/>
        <w:rPr>
          <w:lang w:eastAsia="ja-JP"/>
        </w:rPr>
      </w:pPr>
      <w:r w:rsidRPr="006C7CDF">
        <w:rPr>
          <w:rFonts w:eastAsia="MS Mincho"/>
          <w:b/>
          <w:bCs/>
          <w:i/>
          <w:iCs/>
          <w:lang w:val="en-GB"/>
        </w:rPr>
        <w:t>Observation</w:t>
      </w:r>
      <w:r>
        <w:rPr>
          <w:rFonts w:eastAsia="MS Mincho"/>
          <w:b/>
          <w:bCs/>
          <w:i/>
          <w:iCs/>
          <w:lang w:val="en-GB"/>
        </w:rPr>
        <w:t xml:space="preserve"> 2</w:t>
      </w:r>
      <w:r w:rsidRPr="006C7CDF">
        <w:rPr>
          <w:rFonts w:eastAsia="MS Mincho"/>
          <w:b/>
          <w:bCs/>
          <w:i/>
          <w:iCs/>
          <w:lang w:val="en-GB"/>
        </w:rPr>
        <w:t xml:space="preserve">: </w:t>
      </w:r>
      <w:r>
        <w:rPr>
          <w:rFonts w:eastAsia="MS Mincho"/>
          <w:b/>
          <w:bCs/>
          <w:i/>
          <w:iCs/>
          <w:lang w:val="en-GB"/>
        </w:rPr>
        <w:t>UE performing frequency pre-compensation in a NR NTN network requires GNSS position and ephemeris in order to estimate the frequency offset.</w:t>
      </w:r>
    </w:p>
    <w:p w14:paraId="69504F0C" w14:textId="77777777" w:rsidR="00F22079" w:rsidRDefault="00F22079" w:rsidP="00F22079">
      <w:pPr>
        <w:tabs>
          <w:tab w:val="num" w:pos="720"/>
        </w:tabs>
        <w:jc w:val="both"/>
        <w:rPr>
          <w:lang w:eastAsia="ja-JP"/>
        </w:rPr>
      </w:pPr>
    </w:p>
    <w:p w14:paraId="48F5742C" w14:textId="77777777" w:rsidR="00F22079" w:rsidRDefault="00F22079" w:rsidP="00F22079">
      <w:pPr>
        <w:tabs>
          <w:tab w:val="num" w:pos="720"/>
        </w:tabs>
        <w:jc w:val="both"/>
        <w:rPr>
          <w:lang w:eastAsia="ja-JP"/>
        </w:rPr>
      </w:pPr>
      <w:r w:rsidRPr="006C7CDF">
        <w:rPr>
          <w:rFonts w:eastAsia="MS Mincho"/>
          <w:b/>
          <w:bCs/>
          <w:i/>
          <w:iCs/>
          <w:lang w:val="en-GB"/>
        </w:rPr>
        <w:t>Observation</w:t>
      </w:r>
      <w:r>
        <w:rPr>
          <w:rFonts w:eastAsia="MS Mincho"/>
          <w:b/>
          <w:bCs/>
          <w:i/>
          <w:iCs/>
          <w:lang w:val="en-GB"/>
        </w:rPr>
        <w:t xml:space="preserve"> 3</w:t>
      </w:r>
      <w:r w:rsidRPr="006C7CDF">
        <w:rPr>
          <w:rFonts w:eastAsia="MS Mincho"/>
          <w:b/>
          <w:bCs/>
          <w:i/>
          <w:iCs/>
          <w:lang w:val="en-GB"/>
        </w:rPr>
        <w:t xml:space="preserve">: </w:t>
      </w:r>
      <w:r>
        <w:rPr>
          <w:rFonts w:eastAsia="MS Mincho"/>
          <w:b/>
          <w:bCs/>
          <w:i/>
          <w:iCs/>
          <w:lang w:val="en-GB"/>
        </w:rPr>
        <w:t xml:space="preserve">To test the UE frequency pre-compensation function, the location of the UE can be explicitly provided to the UE from the test equipment. </w:t>
      </w:r>
      <w:proofErr w:type="gramStart"/>
      <w:r>
        <w:rPr>
          <w:rFonts w:eastAsia="MS Mincho"/>
          <w:b/>
          <w:bCs/>
          <w:i/>
          <w:iCs/>
          <w:lang w:val="en-GB"/>
        </w:rPr>
        <w:t>Therefore</w:t>
      </w:r>
      <w:proofErr w:type="gramEnd"/>
      <w:r>
        <w:rPr>
          <w:rFonts w:eastAsia="MS Mincho"/>
          <w:b/>
          <w:bCs/>
          <w:i/>
          <w:iCs/>
          <w:lang w:val="en-GB"/>
        </w:rPr>
        <w:t xml:space="preserve"> it is not necessary to incorporate GNSS setup in the test environment.</w:t>
      </w:r>
    </w:p>
    <w:p w14:paraId="0B769CA5" w14:textId="77777777" w:rsidR="00F22079" w:rsidRDefault="00F22079" w:rsidP="00F22079">
      <w:pPr>
        <w:tabs>
          <w:tab w:val="num" w:pos="720"/>
        </w:tabs>
        <w:jc w:val="both"/>
        <w:rPr>
          <w:rFonts w:eastAsia="MS Mincho"/>
          <w:b/>
          <w:bCs/>
        </w:rPr>
      </w:pPr>
    </w:p>
    <w:p w14:paraId="7AB3CE46" w14:textId="6D9FAC8D" w:rsidR="00F22079" w:rsidRPr="00F22079" w:rsidRDefault="00F22079" w:rsidP="00F22079">
      <w:pPr>
        <w:tabs>
          <w:tab w:val="num" w:pos="720"/>
        </w:tabs>
        <w:jc w:val="both"/>
        <w:rPr>
          <w:rFonts w:eastAsia="MS Mincho"/>
        </w:rPr>
      </w:pPr>
      <w:r>
        <w:rPr>
          <w:rFonts w:eastAsia="MS Mincho"/>
        </w:rPr>
        <w:t xml:space="preserve">With these observations, ephemeris information formats in [4], and the maximum Doppler values in [3], we make the following proposals to be considered in NTN UE Tx test definitions, </w:t>
      </w:r>
      <w:r>
        <w:rPr>
          <w:rFonts w:eastAsia="MS Mincho"/>
        </w:rPr>
        <w:t>in particular</w:t>
      </w:r>
      <w:r>
        <w:rPr>
          <w:rFonts w:eastAsia="MS Mincho"/>
        </w:rPr>
        <w:t xml:space="preserve"> the frequency error tests to be added in 6.4.1 of 38.521-5.</w:t>
      </w:r>
    </w:p>
    <w:p w14:paraId="38F95284" w14:textId="77777777" w:rsidR="00F22079" w:rsidRPr="00F22079" w:rsidRDefault="00F22079" w:rsidP="00F22079">
      <w:pPr>
        <w:tabs>
          <w:tab w:val="num" w:pos="720"/>
        </w:tabs>
        <w:jc w:val="both"/>
        <w:rPr>
          <w:rFonts w:eastAsia="MS Mincho"/>
          <w:b/>
          <w:bCs/>
        </w:rPr>
      </w:pPr>
    </w:p>
    <w:p w14:paraId="6064258E" w14:textId="77777777" w:rsidR="00F22079" w:rsidRDefault="00F22079" w:rsidP="00F22079">
      <w:pPr>
        <w:tabs>
          <w:tab w:val="num" w:pos="720"/>
        </w:tabs>
        <w:jc w:val="both"/>
        <w:rPr>
          <w:rFonts w:eastAsia="MS Mincho"/>
          <w:b/>
          <w:bCs/>
          <w:i/>
          <w:iCs/>
        </w:rPr>
      </w:pPr>
      <w:r>
        <w:rPr>
          <w:rFonts w:eastAsia="MS Mincho"/>
          <w:b/>
          <w:bCs/>
          <w:i/>
          <w:iCs/>
        </w:rPr>
        <w:t>Proposal 1: For all NTN tests, ephemeris information and common TA shall be specified and transmitted by the test equipment. The UE location shall be explicitly provided to the UE from the test equipment, thus no need to include GNSS setup in the tests.</w:t>
      </w:r>
    </w:p>
    <w:p w14:paraId="7D019A97" w14:textId="77777777" w:rsidR="00F22079" w:rsidRDefault="00F22079" w:rsidP="00F22079">
      <w:pPr>
        <w:tabs>
          <w:tab w:val="num" w:pos="720"/>
        </w:tabs>
        <w:jc w:val="both"/>
        <w:rPr>
          <w:rFonts w:eastAsia="MS Mincho"/>
          <w:b/>
          <w:bCs/>
          <w:i/>
          <w:iCs/>
        </w:rPr>
      </w:pPr>
    </w:p>
    <w:p w14:paraId="5D482490" w14:textId="4194832C" w:rsidR="006C7CDF" w:rsidRDefault="00F22079" w:rsidP="00F22079">
      <w:pPr>
        <w:tabs>
          <w:tab w:val="num" w:pos="720"/>
        </w:tabs>
        <w:jc w:val="both"/>
        <w:rPr>
          <w:rFonts w:eastAsia="MS Mincho"/>
          <w:b/>
          <w:bCs/>
          <w:i/>
          <w:iCs/>
        </w:rPr>
      </w:pPr>
      <w:r>
        <w:rPr>
          <w:rFonts w:eastAsia="MS Mincho"/>
          <w:b/>
          <w:bCs/>
          <w:i/>
          <w:iCs/>
          <w:lang w:val="en-GB"/>
        </w:rPr>
        <w:t xml:space="preserve">Proposal 2: For the frequency error test in 6.4.1 of 38.521-5, the </w:t>
      </w:r>
      <w:r w:rsidRPr="00A53D2F">
        <w:rPr>
          <w:rFonts w:eastAsia="MS Mincho"/>
          <w:b/>
          <w:bCs/>
          <w:i/>
          <w:iCs/>
        </w:rPr>
        <w:t xml:space="preserve">UE </w:t>
      </w:r>
      <w:r>
        <w:rPr>
          <w:rFonts w:eastAsia="MS Mincho"/>
          <w:b/>
          <w:bCs/>
          <w:i/>
          <w:iCs/>
        </w:rPr>
        <w:t>location</w:t>
      </w:r>
      <w:r w:rsidRPr="00A53D2F">
        <w:rPr>
          <w:rFonts w:eastAsia="MS Mincho"/>
          <w:b/>
          <w:bCs/>
          <w:i/>
          <w:iCs/>
        </w:rPr>
        <w:t xml:space="preserve"> and the ephemeris</w:t>
      </w:r>
      <w:r>
        <w:rPr>
          <w:rFonts w:eastAsia="MS Mincho"/>
          <w:b/>
          <w:bCs/>
          <w:i/>
          <w:iCs/>
        </w:rPr>
        <w:t xml:space="preserve"> information</w:t>
      </w:r>
      <w:r>
        <w:rPr>
          <w:rFonts w:eastAsia="MS Mincho"/>
          <w:b/>
          <w:bCs/>
          <w:i/>
          <w:iCs/>
          <w:lang w:val="en-GB"/>
        </w:rPr>
        <w:t xml:space="preserve"> should be carefully selected</w:t>
      </w:r>
      <w:r>
        <w:rPr>
          <w:rFonts w:eastAsia="MS Mincho"/>
          <w:b/>
          <w:bCs/>
          <w:i/>
          <w:iCs/>
        </w:rPr>
        <w:t>, so that the resulting Doppler frequency is intended for the frequency error tests.</w:t>
      </w:r>
    </w:p>
    <w:p w14:paraId="477B605E" w14:textId="77777777" w:rsidR="00F22079" w:rsidRDefault="00F22079" w:rsidP="00F22079">
      <w:pPr>
        <w:tabs>
          <w:tab w:val="num" w:pos="720"/>
        </w:tabs>
        <w:jc w:val="both"/>
        <w:rPr>
          <w:rFonts w:eastAsia="MS Mincho"/>
          <w:b/>
          <w:bCs/>
          <w:i/>
          <w:iCs/>
        </w:rPr>
      </w:pPr>
    </w:p>
    <w:p w14:paraId="4F56D0E9" w14:textId="77777777" w:rsidR="00F22079" w:rsidRDefault="00F22079" w:rsidP="00F22079">
      <w:pPr>
        <w:tabs>
          <w:tab w:val="num" w:pos="720"/>
        </w:tabs>
        <w:jc w:val="both"/>
        <w:rPr>
          <w:lang w:eastAsia="ja-JP"/>
        </w:rPr>
      </w:pPr>
      <w:r>
        <w:rPr>
          <w:rFonts w:eastAsia="MS Mincho"/>
          <w:b/>
          <w:bCs/>
          <w:i/>
          <w:iCs/>
          <w:lang w:val="en-GB"/>
        </w:rPr>
        <w:t>Proposal 3: Only the frequency error test in 6.4.1 of 38.521-5 needs to be designed with non-zero Doppler shift. Other Tx tests in 38.521-5 can be specified with zero Doppler shift for simplicity.</w:t>
      </w:r>
    </w:p>
    <w:p w14:paraId="47C7705F" w14:textId="77777777" w:rsidR="00F22079" w:rsidRDefault="00F22079" w:rsidP="00F22079">
      <w:pPr>
        <w:tabs>
          <w:tab w:val="num" w:pos="720"/>
        </w:tabs>
        <w:jc w:val="both"/>
        <w:rPr>
          <w:b/>
          <w:bCs/>
          <w:i/>
          <w:iCs/>
          <w:lang w:eastAsia="ja-JP"/>
        </w:rPr>
      </w:pPr>
    </w:p>
    <w:p w14:paraId="4A0688AA" w14:textId="77777777" w:rsidR="00F22079" w:rsidRDefault="00F22079" w:rsidP="00F22079">
      <w:pPr>
        <w:tabs>
          <w:tab w:val="num" w:pos="720"/>
        </w:tabs>
        <w:jc w:val="both"/>
        <w:rPr>
          <w:lang w:val="en-GB" w:eastAsia="ja-JP"/>
        </w:rPr>
      </w:pPr>
      <w:r>
        <w:rPr>
          <w:rFonts w:eastAsia="MS Mincho"/>
          <w:b/>
          <w:bCs/>
          <w:i/>
          <w:iCs/>
          <w:lang w:val="en-GB"/>
        </w:rPr>
        <w:t xml:space="preserve">Proposal 4: </w:t>
      </w:r>
      <w:r w:rsidRPr="0084285D">
        <w:rPr>
          <w:rFonts w:eastAsia="MS Mincho"/>
          <w:b/>
          <w:bCs/>
          <w:i/>
          <w:iCs/>
          <w:lang w:val="en-GB"/>
        </w:rPr>
        <w:t>To verify UE frequency pre-compensation, we can test 3 values of Doppler shifts: 0 ppm (low), 10 ppm (medium), and 24 ppm (high)</w:t>
      </w:r>
      <w:r>
        <w:rPr>
          <w:rFonts w:eastAsia="MS Mincho"/>
          <w:b/>
          <w:bCs/>
          <w:i/>
          <w:iCs/>
          <w:lang w:val="en-GB"/>
        </w:rPr>
        <w:t xml:space="preserve"> in 6.4.1 of 38.521-5.</w:t>
      </w:r>
    </w:p>
    <w:p w14:paraId="22A84204" w14:textId="77777777" w:rsidR="00F22079" w:rsidRDefault="00F22079" w:rsidP="00F22079">
      <w:pPr>
        <w:tabs>
          <w:tab w:val="num" w:pos="720"/>
        </w:tabs>
        <w:jc w:val="both"/>
        <w:rPr>
          <w:b/>
          <w:bCs/>
          <w:i/>
          <w:iCs/>
          <w:lang w:eastAsia="ja-JP"/>
        </w:rPr>
      </w:pPr>
    </w:p>
    <w:p w14:paraId="22B7E0EF" w14:textId="3FDB09CC" w:rsidR="0084285D" w:rsidRPr="006C7CDF" w:rsidRDefault="00F22079" w:rsidP="0084285D">
      <w:pPr>
        <w:rPr>
          <w:b/>
          <w:bCs/>
          <w:sz w:val="22"/>
          <w:szCs w:val="22"/>
        </w:rPr>
      </w:pPr>
      <w:r>
        <w:rPr>
          <w:rFonts w:eastAsia="MS Mincho"/>
          <w:b/>
          <w:bCs/>
          <w:i/>
          <w:iCs/>
          <w:lang w:val="en-GB"/>
        </w:rPr>
        <w:t>Proposal 5: The frequency error tests in 6.4.1 of 38.521-5 should include different test scenarios where both forms of ephemeris information are used for testing respectively.</w:t>
      </w:r>
    </w:p>
    <w:p w14:paraId="1CC8759B" w14:textId="75BE25CE" w:rsidR="00152DC2" w:rsidRPr="006C7CDF" w:rsidRDefault="00152DC2" w:rsidP="006C7CDF">
      <w:pPr>
        <w:spacing w:before="120" w:after="120"/>
        <w:jc w:val="both"/>
        <w:rPr>
          <w:b/>
          <w:bCs/>
          <w:sz w:val="22"/>
          <w:szCs w:val="22"/>
          <w:highlight w:val="lightGray"/>
        </w:rPr>
      </w:pPr>
    </w:p>
    <w:p w14:paraId="0A9289B4" w14:textId="0AC3E21C" w:rsidR="00C05A46" w:rsidRPr="0054694C" w:rsidRDefault="005E69AE" w:rsidP="0054694C">
      <w:pPr>
        <w:pStyle w:val="Heading1"/>
        <w:numPr>
          <w:ilvl w:val="0"/>
          <w:numId w:val="31"/>
        </w:numPr>
        <w:rPr>
          <w:rFonts w:cs="Arial"/>
        </w:rPr>
      </w:pPr>
      <w:r w:rsidRPr="00DB2F35">
        <w:rPr>
          <w:rFonts w:cs="Arial"/>
        </w:rPr>
        <w:t>References</w:t>
      </w:r>
      <w:bookmarkEnd w:id="0"/>
    </w:p>
    <w:p w14:paraId="2F7BAC28" w14:textId="3C243866" w:rsidR="00FF61D5" w:rsidRDefault="006C7CDF" w:rsidP="00C30005">
      <w:pPr>
        <w:pStyle w:val="EX"/>
        <w:rPr>
          <w:rFonts w:ascii="Arial" w:eastAsia="Calibri" w:hAnsi="Arial" w:cs="Arial"/>
          <w:bCs/>
          <w:lang w:val="en-US"/>
        </w:rPr>
      </w:pPr>
      <w:r>
        <w:rPr>
          <w:rFonts w:ascii="Arial" w:eastAsia="Calibri" w:hAnsi="Arial" w:cs="Arial"/>
          <w:bCs/>
          <w:lang w:val="en-US"/>
        </w:rPr>
        <w:t xml:space="preserve">3GPP </w:t>
      </w:r>
      <w:r w:rsidR="00661977">
        <w:rPr>
          <w:rFonts w:ascii="Arial" w:eastAsia="Calibri" w:hAnsi="Arial" w:cs="Arial"/>
          <w:bCs/>
          <w:lang w:val="en-US"/>
        </w:rPr>
        <w:t xml:space="preserve">TS </w:t>
      </w:r>
      <w:r>
        <w:rPr>
          <w:rFonts w:ascii="Arial" w:eastAsia="Calibri" w:hAnsi="Arial" w:cs="Arial"/>
          <w:bCs/>
          <w:lang w:val="en-US"/>
        </w:rPr>
        <w:t>38.</w:t>
      </w:r>
      <w:r w:rsidR="00661977">
        <w:rPr>
          <w:rFonts w:ascii="Arial" w:eastAsia="Calibri" w:hAnsi="Arial" w:cs="Arial"/>
          <w:bCs/>
          <w:lang w:val="en-US"/>
        </w:rPr>
        <w:t>300</w:t>
      </w:r>
      <w:r>
        <w:rPr>
          <w:rFonts w:ascii="Arial" w:eastAsia="Calibri" w:hAnsi="Arial" w:cs="Arial"/>
          <w:bCs/>
          <w:lang w:val="en-US"/>
        </w:rPr>
        <w:t>, V17.</w:t>
      </w:r>
      <w:r w:rsidR="00661977">
        <w:rPr>
          <w:rFonts w:ascii="Arial" w:eastAsia="Calibri" w:hAnsi="Arial" w:cs="Arial"/>
          <w:bCs/>
          <w:lang w:val="en-US"/>
        </w:rPr>
        <w:t>4</w:t>
      </w:r>
      <w:r>
        <w:rPr>
          <w:rFonts w:ascii="Arial" w:eastAsia="Calibri" w:hAnsi="Arial" w:cs="Arial"/>
          <w:bCs/>
          <w:lang w:val="en-US"/>
        </w:rPr>
        <w:t>.</w:t>
      </w:r>
      <w:r w:rsidR="00661977">
        <w:rPr>
          <w:rFonts w:ascii="Arial" w:eastAsia="Calibri" w:hAnsi="Arial" w:cs="Arial"/>
          <w:bCs/>
          <w:lang w:val="en-US"/>
        </w:rPr>
        <w:t>0</w:t>
      </w:r>
      <w:r>
        <w:rPr>
          <w:rFonts w:ascii="Arial" w:eastAsia="Calibri" w:hAnsi="Arial" w:cs="Arial"/>
          <w:bCs/>
          <w:lang w:val="en-US"/>
        </w:rPr>
        <w:t xml:space="preserve"> (202</w:t>
      </w:r>
      <w:r w:rsidR="00661977">
        <w:rPr>
          <w:rFonts w:ascii="Arial" w:eastAsia="Calibri" w:hAnsi="Arial" w:cs="Arial"/>
          <w:bCs/>
          <w:lang w:val="en-US"/>
        </w:rPr>
        <w:t>3</w:t>
      </w:r>
      <w:r>
        <w:rPr>
          <w:rFonts w:ascii="Arial" w:eastAsia="Calibri" w:hAnsi="Arial" w:cs="Arial"/>
          <w:bCs/>
          <w:lang w:val="en-US"/>
        </w:rPr>
        <w:t>-</w:t>
      </w:r>
      <w:r w:rsidR="00661977">
        <w:rPr>
          <w:rFonts w:ascii="Arial" w:eastAsia="Calibri" w:hAnsi="Arial" w:cs="Arial"/>
          <w:bCs/>
          <w:lang w:val="en-US"/>
        </w:rPr>
        <w:t>03</w:t>
      </w:r>
      <w:r>
        <w:rPr>
          <w:rFonts w:ascii="Arial" w:eastAsia="Calibri" w:hAnsi="Arial" w:cs="Arial"/>
          <w:bCs/>
          <w:lang w:val="en-US"/>
        </w:rPr>
        <w:t xml:space="preserve">) </w:t>
      </w:r>
    </w:p>
    <w:p w14:paraId="0155BA44" w14:textId="7F75E918" w:rsidR="00661977" w:rsidRDefault="00661977" w:rsidP="00C30005">
      <w:pPr>
        <w:pStyle w:val="EX"/>
        <w:rPr>
          <w:rFonts w:ascii="Arial" w:eastAsia="Calibri" w:hAnsi="Arial" w:cs="Arial"/>
          <w:bCs/>
          <w:lang w:val="en-US"/>
        </w:rPr>
      </w:pPr>
      <w:r>
        <w:rPr>
          <w:rFonts w:ascii="Arial" w:eastAsia="Calibri" w:hAnsi="Arial" w:cs="Arial"/>
          <w:bCs/>
          <w:lang w:val="en-US"/>
        </w:rPr>
        <w:t>3GPP TS 38.101-5, V18.1.0 (2023-3)</w:t>
      </w:r>
    </w:p>
    <w:p w14:paraId="455185A2" w14:textId="1BC62587" w:rsidR="003312C6" w:rsidRDefault="003312C6" w:rsidP="00C30005">
      <w:pPr>
        <w:pStyle w:val="EX"/>
        <w:rPr>
          <w:rFonts w:ascii="Arial" w:eastAsia="Calibri" w:hAnsi="Arial" w:cs="Arial"/>
          <w:bCs/>
          <w:lang w:val="en-US"/>
        </w:rPr>
      </w:pPr>
      <w:r>
        <w:rPr>
          <w:rFonts w:ascii="Arial" w:eastAsia="Calibri" w:hAnsi="Arial" w:cs="Arial"/>
          <w:bCs/>
          <w:lang w:val="en-US"/>
        </w:rPr>
        <w:t xml:space="preserve">3GPP </w:t>
      </w:r>
      <w:r w:rsidRPr="003312C6">
        <w:rPr>
          <w:rFonts w:ascii="Arial" w:eastAsia="Calibri" w:hAnsi="Arial" w:cs="Arial"/>
          <w:bCs/>
          <w:lang w:val="en-US"/>
        </w:rPr>
        <w:t>TR 38.821 V16.2.0 (2023-03)</w:t>
      </w:r>
    </w:p>
    <w:p w14:paraId="6A9DF45C" w14:textId="5C0AAF6D" w:rsidR="0084285D" w:rsidRDefault="0084285D" w:rsidP="00C30005">
      <w:pPr>
        <w:pStyle w:val="EX"/>
        <w:rPr>
          <w:rFonts w:ascii="Arial" w:eastAsia="Calibri" w:hAnsi="Arial" w:cs="Arial"/>
          <w:bCs/>
          <w:lang w:val="en-US"/>
        </w:rPr>
      </w:pPr>
      <w:r>
        <w:rPr>
          <w:rFonts w:ascii="Arial" w:eastAsia="Calibri" w:hAnsi="Arial" w:cs="Arial"/>
          <w:bCs/>
          <w:lang w:val="en-US"/>
        </w:rPr>
        <w:t xml:space="preserve">3GPP </w:t>
      </w:r>
      <w:r w:rsidRPr="0084285D">
        <w:rPr>
          <w:rFonts w:ascii="Arial" w:eastAsia="Calibri" w:hAnsi="Arial" w:cs="Arial"/>
          <w:bCs/>
          <w:lang w:val="en-US"/>
        </w:rPr>
        <w:t>TS 38 331 V17.</w:t>
      </w:r>
      <w:r>
        <w:rPr>
          <w:rFonts w:ascii="Arial" w:eastAsia="Calibri" w:hAnsi="Arial" w:cs="Arial"/>
          <w:bCs/>
          <w:lang w:val="en-US"/>
        </w:rPr>
        <w:t>4</w:t>
      </w:r>
      <w:r w:rsidRPr="0084285D">
        <w:rPr>
          <w:rFonts w:ascii="Arial" w:eastAsia="Calibri" w:hAnsi="Arial" w:cs="Arial"/>
          <w:bCs/>
          <w:lang w:val="en-US"/>
        </w:rPr>
        <w:t>.0</w:t>
      </w:r>
      <w:r>
        <w:rPr>
          <w:rFonts w:ascii="Arial" w:eastAsia="Calibri" w:hAnsi="Arial" w:cs="Arial"/>
          <w:bCs/>
          <w:lang w:val="en-US"/>
        </w:rPr>
        <w:t xml:space="preserve"> (2023-03)</w:t>
      </w:r>
    </w:p>
    <w:p w14:paraId="08C64455" w14:textId="4AB8C182" w:rsidR="00E8267B" w:rsidRPr="00794ED6" w:rsidRDefault="00E8267B" w:rsidP="00C30005">
      <w:pPr>
        <w:pStyle w:val="EX"/>
        <w:rPr>
          <w:rFonts w:ascii="Arial" w:eastAsia="Calibri" w:hAnsi="Arial" w:cs="Arial"/>
          <w:bCs/>
          <w:lang w:val="en-US"/>
        </w:rPr>
      </w:pPr>
      <w:r>
        <w:rPr>
          <w:rFonts w:ascii="Arial" w:eastAsia="Calibri" w:hAnsi="Arial" w:cs="Arial"/>
          <w:bCs/>
          <w:lang w:val="en-US"/>
        </w:rPr>
        <w:t>3GPP TS 38.306 V17.4.0 (2023-03)</w:t>
      </w:r>
    </w:p>
    <w:p w14:paraId="0C430F59" w14:textId="77777777" w:rsidR="00985AC6" w:rsidRPr="001F0FB3" w:rsidRDefault="00985AC6" w:rsidP="00315AE1">
      <w:pPr>
        <w:pStyle w:val="EX"/>
        <w:numPr>
          <w:ilvl w:val="0"/>
          <w:numId w:val="0"/>
        </w:numPr>
        <w:rPr>
          <w:rFonts w:ascii="Arial" w:eastAsia="Calibri" w:hAnsi="Arial" w:cs="Arial"/>
          <w:lang w:val="en-US"/>
        </w:rPr>
      </w:pPr>
    </w:p>
    <w:sectPr w:rsidR="00985AC6" w:rsidRPr="001F0FB3" w:rsidSect="00C31D48">
      <w:footerReference w:type="even" r:id="rId9"/>
      <w:footerReference w:type="default" r:id="rId10"/>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FA228" w14:textId="77777777" w:rsidR="008B7C8B" w:rsidRDefault="008B7C8B">
      <w:r>
        <w:separator/>
      </w:r>
    </w:p>
  </w:endnote>
  <w:endnote w:type="continuationSeparator" w:id="0">
    <w:p w14:paraId="416E6EAC" w14:textId="77777777" w:rsidR="008B7C8B" w:rsidRDefault="008B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38189183"/>
      <w:docPartObj>
        <w:docPartGallery w:val="Page Numbers (Bottom of Page)"/>
        <w:docPartUnique/>
      </w:docPartObj>
    </w:sdtPr>
    <w:sdtContent>
      <w:p w14:paraId="4F5E8D06" w14:textId="65130168" w:rsidR="005C2841" w:rsidRDefault="005C2841" w:rsidP="007F26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41C13058" w14:textId="77777777" w:rsidR="005C2841" w:rsidRDefault="005C2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45585957"/>
      <w:docPartObj>
        <w:docPartGallery w:val="Page Numbers (Bottom of Page)"/>
        <w:docPartUnique/>
      </w:docPartObj>
    </w:sdtPr>
    <w:sdtContent>
      <w:p w14:paraId="2529E6C6" w14:textId="7F549391" w:rsidR="005C2841" w:rsidRDefault="005C2841" w:rsidP="007F26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3E83308" w14:textId="08DCA983" w:rsidR="005C2841" w:rsidRPr="005C2841" w:rsidRDefault="005C2841" w:rsidP="005C2841">
    <w:pPr>
      <w:pStyle w:val="Footer"/>
      <w:rPr>
        <w:i w:val="0"/>
        <w:iCs/>
      </w:rPr>
    </w:pPr>
  </w:p>
  <w:p w14:paraId="57C5D170" w14:textId="60572E89" w:rsidR="00E72324" w:rsidRPr="005C2841" w:rsidRDefault="00E72324">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424C0" w14:textId="77777777" w:rsidR="008B7C8B" w:rsidRDefault="008B7C8B">
      <w:r>
        <w:separator/>
      </w:r>
    </w:p>
  </w:footnote>
  <w:footnote w:type="continuationSeparator" w:id="0">
    <w:p w14:paraId="7DBC85F0" w14:textId="77777777" w:rsidR="008B7C8B" w:rsidRDefault="008B7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769D0"/>
    <w:multiLevelType w:val="hybridMultilevel"/>
    <w:tmpl w:val="09347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3"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0A165A2"/>
    <w:multiLevelType w:val="hybridMultilevel"/>
    <w:tmpl w:val="171AA2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5"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3F85DCC"/>
    <w:multiLevelType w:val="hybridMultilevel"/>
    <w:tmpl w:val="171AA2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32"/>
  </w:num>
  <w:num w:numId="5" w16cid:durableId="875122408">
    <w:abstractNumId w:val="4"/>
  </w:num>
  <w:num w:numId="6" w16cid:durableId="1872453778">
    <w:abstractNumId w:val="4"/>
  </w:num>
  <w:num w:numId="7" w16cid:durableId="1071662054">
    <w:abstractNumId w:val="19"/>
  </w:num>
  <w:num w:numId="8" w16cid:durableId="145049675">
    <w:abstractNumId w:val="8"/>
  </w:num>
  <w:num w:numId="9" w16cid:durableId="740836399">
    <w:abstractNumId w:val="29"/>
  </w:num>
  <w:num w:numId="10" w16cid:durableId="401952006">
    <w:abstractNumId w:val="18"/>
  </w:num>
  <w:num w:numId="11" w16cid:durableId="1611163366">
    <w:abstractNumId w:val="25"/>
  </w:num>
  <w:num w:numId="12" w16cid:durableId="1028337022">
    <w:abstractNumId w:val="26"/>
  </w:num>
  <w:num w:numId="13" w16cid:durableId="912664678">
    <w:abstractNumId w:val="30"/>
  </w:num>
  <w:num w:numId="14" w16cid:durableId="1469199730">
    <w:abstractNumId w:val="14"/>
  </w:num>
  <w:num w:numId="15" w16cid:durableId="802651799">
    <w:abstractNumId w:val="11"/>
  </w:num>
  <w:num w:numId="16" w16cid:durableId="906573600">
    <w:abstractNumId w:val="34"/>
  </w:num>
  <w:num w:numId="17" w16cid:durableId="1085766418">
    <w:abstractNumId w:val="17"/>
  </w:num>
  <w:num w:numId="18" w16cid:durableId="449666617">
    <w:abstractNumId w:val="23"/>
  </w:num>
  <w:num w:numId="19" w16cid:durableId="451748405">
    <w:abstractNumId w:val="31"/>
  </w:num>
  <w:num w:numId="20" w16cid:durableId="1863007903">
    <w:abstractNumId w:val="16"/>
  </w:num>
  <w:num w:numId="21" w16cid:durableId="898593065">
    <w:abstractNumId w:val="13"/>
  </w:num>
  <w:num w:numId="22" w16cid:durableId="1737320630">
    <w:abstractNumId w:val="12"/>
  </w:num>
  <w:num w:numId="23" w16cid:durableId="1622806666">
    <w:abstractNumId w:val="0"/>
  </w:num>
  <w:num w:numId="24" w16cid:durableId="853232396">
    <w:abstractNumId w:val="6"/>
  </w:num>
  <w:num w:numId="25" w16cid:durableId="1377849922">
    <w:abstractNumId w:val="37"/>
  </w:num>
  <w:num w:numId="26" w16cid:durableId="2059938780">
    <w:abstractNumId w:val="20"/>
  </w:num>
  <w:num w:numId="27" w16cid:durableId="1075667446">
    <w:abstractNumId w:val="22"/>
  </w:num>
  <w:num w:numId="28" w16cid:durableId="1671904141">
    <w:abstractNumId w:val="27"/>
  </w:num>
  <w:num w:numId="29" w16cid:durableId="1307975204">
    <w:abstractNumId w:val="2"/>
  </w:num>
  <w:num w:numId="30" w16cid:durableId="115106009">
    <w:abstractNumId w:val="7"/>
  </w:num>
  <w:num w:numId="31" w16cid:durableId="1952740669">
    <w:abstractNumId w:val="35"/>
  </w:num>
  <w:num w:numId="32" w16cid:durableId="908001970">
    <w:abstractNumId w:val="24"/>
  </w:num>
  <w:num w:numId="33" w16cid:durableId="369693943">
    <w:abstractNumId w:val="36"/>
  </w:num>
  <w:num w:numId="34" w16cid:durableId="1378748309">
    <w:abstractNumId w:val="4"/>
  </w:num>
  <w:num w:numId="35" w16cid:durableId="279070613">
    <w:abstractNumId w:val="21"/>
  </w:num>
  <w:num w:numId="36" w16cid:durableId="510878883">
    <w:abstractNumId w:val="10"/>
  </w:num>
  <w:num w:numId="37" w16cid:durableId="1761175372">
    <w:abstractNumId w:val="33"/>
  </w:num>
  <w:num w:numId="38" w16cid:durableId="359548235">
    <w:abstractNumId w:val="9"/>
  </w:num>
  <w:num w:numId="39" w16cid:durableId="874657595">
    <w:abstractNumId w:val="5"/>
  </w:num>
  <w:num w:numId="40" w16cid:durableId="1917549139">
    <w:abstractNumId w:val="28"/>
  </w:num>
  <w:num w:numId="41" w16cid:durableId="8570455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0CD8"/>
    <w:rsid w:val="00062023"/>
    <w:rsid w:val="00062219"/>
    <w:rsid w:val="000637C0"/>
    <w:rsid w:val="00064879"/>
    <w:rsid w:val="000655A6"/>
    <w:rsid w:val="0006734E"/>
    <w:rsid w:val="00072C55"/>
    <w:rsid w:val="00074F18"/>
    <w:rsid w:val="00077DD6"/>
    <w:rsid w:val="00080512"/>
    <w:rsid w:val="00095D5A"/>
    <w:rsid w:val="000A1792"/>
    <w:rsid w:val="000A365D"/>
    <w:rsid w:val="000B20D6"/>
    <w:rsid w:val="000C3839"/>
    <w:rsid w:val="000C47C3"/>
    <w:rsid w:val="000C4822"/>
    <w:rsid w:val="000C71D9"/>
    <w:rsid w:val="000D0F13"/>
    <w:rsid w:val="000D58AB"/>
    <w:rsid w:val="000E7DD4"/>
    <w:rsid w:val="000F11FB"/>
    <w:rsid w:val="000F2BF9"/>
    <w:rsid w:val="00102D97"/>
    <w:rsid w:val="00104BC6"/>
    <w:rsid w:val="00114764"/>
    <w:rsid w:val="0012250F"/>
    <w:rsid w:val="00125BAC"/>
    <w:rsid w:val="001262F9"/>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30E9"/>
    <w:rsid w:val="002675F0"/>
    <w:rsid w:val="00276EE4"/>
    <w:rsid w:val="0028318B"/>
    <w:rsid w:val="00290F83"/>
    <w:rsid w:val="00291348"/>
    <w:rsid w:val="00297B1B"/>
    <w:rsid w:val="002A0AFF"/>
    <w:rsid w:val="002A4FD7"/>
    <w:rsid w:val="002B6339"/>
    <w:rsid w:val="002C28DC"/>
    <w:rsid w:val="002D75B0"/>
    <w:rsid w:val="002E00EE"/>
    <w:rsid w:val="002E3352"/>
    <w:rsid w:val="00310EED"/>
    <w:rsid w:val="00314613"/>
    <w:rsid w:val="00315AE1"/>
    <w:rsid w:val="003172DC"/>
    <w:rsid w:val="003226C1"/>
    <w:rsid w:val="0032273E"/>
    <w:rsid w:val="00322BC6"/>
    <w:rsid w:val="00325F2B"/>
    <w:rsid w:val="003312C6"/>
    <w:rsid w:val="00340F53"/>
    <w:rsid w:val="0035462D"/>
    <w:rsid w:val="003607D9"/>
    <w:rsid w:val="00360FE4"/>
    <w:rsid w:val="00363271"/>
    <w:rsid w:val="00375BF5"/>
    <w:rsid w:val="00375CC2"/>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0079B"/>
    <w:rsid w:val="00423334"/>
    <w:rsid w:val="00424E95"/>
    <w:rsid w:val="004266F6"/>
    <w:rsid w:val="004345EC"/>
    <w:rsid w:val="00444DD5"/>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970"/>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2841"/>
    <w:rsid w:val="005C6470"/>
    <w:rsid w:val="005D0B62"/>
    <w:rsid w:val="005D2E01"/>
    <w:rsid w:val="005D7526"/>
    <w:rsid w:val="005E69AE"/>
    <w:rsid w:val="005F5FE1"/>
    <w:rsid w:val="006025E2"/>
    <w:rsid w:val="00602AEA"/>
    <w:rsid w:val="00607E3C"/>
    <w:rsid w:val="00614FDF"/>
    <w:rsid w:val="00616DC4"/>
    <w:rsid w:val="0062440B"/>
    <w:rsid w:val="006246A7"/>
    <w:rsid w:val="0062595A"/>
    <w:rsid w:val="0063543D"/>
    <w:rsid w:val="00643616"/>
    <w:rsid w:val="00647114"/>
    <w:rsid w:val="00650DF5"/>
    <w:rsid w:val="006539B9"/>
    <w:rsid w:val="00660D64"/>
    <w:rsid w:val="006612B9"/>
    <w:rsid w:val="00661977"/>
    <w:rsid w:val="0067066D"/>
    <w:rsid w:val="00680606"/>
    <w:rsid w:val="00683979"/>
    <w:rsid w:val="00686760"/>
    <w:rsid w:val="006937C5"/>
    <w:rsid w:val="006945DE"/>
    <w:rsid w:val="006A323F"/>
    <w:rsid w:val="006A64D8"/>
    <w:rsid w:val="006B30D0"/>
    <w:rsid w:val="006B6A63"/>
    <w:rsid w:val="006C3D95"/>
    <w:rsid w:val="006C7CDF"/>
    <w:rsid w:val="006D070D"/>
    <w:rsid w:val="006D5CA7"/>
    <w:rsid w:val="006E20B1"/>
    <w:rsid w:val="006E5C86"/>
    <w:rsid w:val="006E69CA"/>
    <w:rsid w:val="006F31E0"/>
    <w:rsid w:val="006F58D2"/>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839FF"/>
    <w:rsid w:val="0079098C"/>
    <w:rsid w:val="00793992"/>
    <w:rsid w:val="00794ED6"/>
    <w:rsid w:val="007A4A23"/>
    <w:rsid w:val="007B2019"/>
    <w:rsid w:val="007B2679"/>
    <w:rsid w:val="007B5C8F"/>
    <w:rsid w:val="007B600E"/>
    <w:rsid w:val="007C0CA2"/>
    <w:rsid w:val="007C4E1F"/>
    <w:rsid w:val="007C6E5A"/>
    <w:rsid w:val="007C758D"/>
    <w:rsid w:val="007D0A35"/>
    <w:rsid w:val="007D4FC9"/>
    <w:rsid w:val="007E29E4"/>
    <w:rsid w:val="007E52EC"/>
    <w:rsid w:val="007E56A9"/>
    <w:rsid w:val="007F0F4A"/>
    <w:rsid w:val="007F3FCD"/>
    <w:rsid w:val="008028A4"/>
    <w:rsid w:val="0081080F"/>
    <w:rsid w:val="00820B25"/>
    <w:rsid w:val="0082214F"/>
    <w:rsid w:val="00822E27"/>
    <w:rsid w:val="00830747"/>
    <w:rsid w:val="0084285D"/>
    <w:rsid w:val="00847A61"/>
    <w:rsid w:val="008731F8"/>
    <w:rsid w:val="008768CA"/>
    <w:rsid w:val="00876A44"/>
    <w:rsid w:val="00886330"/>
    <w:rsid w:val="008942B3"/>
    <w:rsid w:val="00896D88"/>
    <w:rsid w:val="008A3891"/>
    <w:rsid w:val="008B24CD"/>
    <w:rsid w:val="008B4E0E"/>
    <w:rsid w:val="008B7C8B"/>
    <w:rsid w:val="008C384C"/>
    <w:rsid w:val="008D3D7A"/>
    <w:rsid w:val="008D67A1"/>
    <w:rsid w:val="008D7625"/>
    <w:rsid w:val="008E2F1A"/>
    <w:rsid w:val="008E7986"/>
    <w:rsid w:val="008F5F3A"/>
    <w:rsid w:val="0090167F"/>
    <w:rsid w:val="0090271F"/>
    <w:rsid w:val="00902E23"/>
    <w:rsid w:val="009114D7"/>
    <w:rsid w:val="009115B8"/>
    <w:rsid w:val="009120A8"/>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3E05"/>
    <w:rsid w:val="00A2404B"/>
    <w:rsid w:val="00A26956"/>
    <w:rsid w:val="00A400E1"/>
    <w:rsid w:val="00A40B6C"/>
    <w:rsid w:val="00A430C0"/>
    <w:rsid w:val="00A43620"/>
    <w:rsid w:val="00A53724"/>
    <w:rsid w:val="00A53D2F"/>
    <w:rsid w:val="00A64EC2"/>
    <w:rsid w:val="00A73129"/>
    <w:rsid w:val="00A82346"/>
    <w:rsid w:val="00A8615F"/>
    <w:rsid w:val="00A92776"/>
    <w:rsid w:val="00A92BA1"/>
    <w:rsid w:val="00A94380"/>
    <w:rsid w:val="00AB2383"/>
    <w:rsid w:val="00AB53F9"/>
    <w:rsid w:val="00AC122F"/>
    <w:rsid w:val="00AC3D27"/>
    <w:rsid w:val="00AC6BC6"/>
    <w:rsid w:val="00AD1114"/>
    <w:rsid w:val="00AE3797"/>
    <w:rsid w:val="00AF2674"/>
    <w:rsid w:val="00AF4320"/>
    <w:rsid w:val="00AF56D3"/>
    <w:rsid w:val="00AF628D"/>
    <w:rsid w:val="00B00E0F"/>
    <w:rsid w:val="00B03815"/>
    <w:rsid w:val="00B054BA"/>
    <w:rsid w:val="00B06C87"/>
    <w:rsid w:val="00B12318"/>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1D48"/>
    <w:rsid w:val="00C31E6D"/>
    <w:rsid w:val="00C33079"/>
    <w:rsid w:val="00C3446A"/>
    <w:rsid w:val="00C42462"/>
    <w:rsid w:val="00C45231"/>
    <w:rsid w:val="00C454BE"/>
    <w:rsid w:val="00C65694"/>
    <w:rsid w:val="00C70BC5"/>
    <w:rsid w:val="00C72833"/>
    <w:rsid w:val="00C75A22"/>
    <w:rsid w:val="00C7759A"/>
    <w:rsid w:val="00C80F1D"/>
    <w:rsid w:val="00C85A1A"/>
    <w:rsid w:val="00C9163F"/>
    <w:rsid w:val="00C93F40"/>
    <w:rsid w:val="00CA2FCD"/>
    <w:rsid w:val="00CA3D0C"/>
    <w:rsid w:val="00CA4DE2"/>
    <w:rsid w:val="00CA58C0"/>
    <w:rsid w:val="00CA7DCF"/>
    <w:rsid w:val="00CB2FDE"/>
    <w:rsid w:val="00CB5682"/>
    <w:rsid w:val="00CC0264"/>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190"/>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4E4B"/>
    <w:rsid w:val="00E063F8"/>
    <w:rsid w:val="00E07495"/>
    <w:rsid w:val="00E07D73"/>
    <w:rsid w:val="00E16509"/>
    <w:rsid w:val="00E44582"/>
    <w:rsid w:val="00E46D2A"/>
    <w:rsid w:val="00E50979"/>
    <w:rsid w:val="00E509BF"/>
    <w:rsid w:val="00E52814"/>
    <w:rsid w:val="00E57D9E"/>
    <w:rsid w:val="00E67841"/>
    <w:rsid w:val="00E72324"/>
    <w:rsid w:val="00E72ABE"/>
    <w:rsid w:val="00E77645"/>
    <w:rsid w:val="00E8267B"/>
    <w:rsid w:val="00EA2609"/>
    <w:rsid w:val="00EC4A25"/>
    <w:rsid w:val="00ED0C20"/>
    <w:rsid w:val="00ED3EEC"/>
    <w:rsid w:val="00EE5AA7"/>
    <w:rsid w:val="00EF3C8B"/>
    <w:rsid w:val="00EF5CCC"/>
    <w:rsid w:val="00EF6121"/>
    <w:rsid w:val="00F002D4"/>
    <w:rsid w:val="00F025A2"/>
    <w:rsid w:val="00F04712"/>
    <w:rsid w:val="00F062E2"/>
    <w:rsid w:val="00F21311"/>
    <w:rsid w:val="00F22079"/>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character" w:customStyle="1" w:styleId="FooterChar">
    <w:name w:val="Footer Char"/>
    <w:basedOn w:val="DefaultParagraphFont"/>
    <w:link w:val="Footer"/>
    <w:uiPriority w:val="99"/>
    <w:rsid w:val="005C2841"/>
    <w:rPr>
      <w:rFonts w:ascii="Arial" w:hAnsi="Arial"/>
      <w:b/>
      <w:i/>
      <w:noProof/>
      <w:sz w:val="18"/>
      <w:lang w:val="en-GB" w:eastAsia="ja-JP"/>
    </w:rPr>
  </w:style>
  <w:style w:type="character" w:styleId="PageNumber">
    <w:name w:val="page number"/>
    <w:basedOn w:val="DefaultParagraphFont"/>
    <w:rsid w:val="005C2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4</Pages>
  <Words>1529</Words>
  <Characters>7787</Characters>
  <Application>Microsoft Office Word</Application>
  <DocSecurity>0</DocSecurity>
  <Lines>222</Lines>
  <Paragraphs>136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Google</Company>
  <LinksUpToDate>false</LinksUpToDate>
  <CharactersWithSpaces>9180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Yi Hsuan</dc:creator>
  <cp:keywords/>
  <dc:description/>
  <cp:lastModifiedBy>Microsoft Office User</cp:lastModifiedBy>
  <cp:revision>10</cp:revision>
  <cp:lastPrinted>2019-02-25T23:05:00Z</cp:lastPrinted>
  <dcterms:created xsi:type="dcterms:W3CDTF">2023-05-11T09:06:00Z</dcterms:created>
  <dcterms:modified xsi:type="dcterms:W3CDTF">2023-05-12T08:20:00Z</dcterms:modified>
  <cp:category/>
</cp:coreProperties>
</file>